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E2" w:rsidRDefault="002B10E2" w:rsidP="00D2640B">
      <w:pPr>
        <w:pStyle w:val="Titolo1"/>
        <w:shd w:val="clear" w:color="auto" w:fill="FFFFFF"/>
        <w:spacing w:before="0" w:line="360" w:lineRule="auto"/>
        <w:jc w:val="center"/>
        <w:rPr>
          <w:rFonts w:ascii="Times New Roman" w:hAnsi="Times New Roman" w:cs="Times New Roman"/>
          <w:b/>
          <w:color w:val="212121"/>
          <w:sz w:val="24"/>
          <w:szCs w:val="24"/>
          <w:lang w:val="es-ES"/>
        </w:rPr>
      </w:pPr>
      <w:r>
        <w:rPr>
          <w:rFonts w:ascii="Times New Roman" w:hAnsi="Times New Roman" w:cs="Times New Roman"/>
          <w:b/>
          <w:color w:val="212121"/>
          <w:sz w:val="24"/>
          <w:szCs w:val="24"/>
          <w:lang w:val="es-ES"/>
        </w:rPr>
        <w:t>Seminario curso 2022-2023</w:t>
      </w:r>
    </w:p>
    <w:p w:rsidR="00D2640B" w:rsidRDefault="00653B3E" w:rsidP="00D2640B">
      <w:pPr>
        <w:pStyle w:val="Titolo1"/>
        <w:shd w:val="clear" w:color="auto" w:fill="FFFFFF"/>
        <w:spacing w:before="0" w:line="360" w:lineRule="auto"/>
        <w:jc w:val="center"/>
        <w:rPr>
          <w:rFonts w:ascii="Times New Roman" w:hAnsi="Times New Roman" w:cs="Times New Roman"/>
          <w:b/>
          <w:color w:val="212121"/>
          <w:sz w:val="24"/>
          <w:szCs w:val="24"/>
          <w:lang w:val="es-ES"/>
        </w:rPr>
      </w:pPr>
      <w:r w:rsidRPr="00D33202">
        <w:rPr>
          <w:rFonts w:ascii="Times New Roman" w:hAnsi="Times New Roman" w:cs="Times New Roman"/>
          <w:b/>
          <w:color w:val="212121"/>
          <w:sz w:val="24"/>
          <w:szCs w:val="24"/>
          <w:lang w:val="es-ES"/>
        </w:rPr>
        <w:t>Misiones católicas y c</w:t>
      </w:r>
      <w:r w:rsidR="00D2640B">
        <w:rPr>
          <w:rFonts w:ascii="Times New Roman" w:hAnsi="Times New Roman" w:cs="Times New Roman"/>
          <w:b/>
          <w:color w:val="212121"/>
          <w:sz w:val="24"/>
          <w:szCs w:val="24"/>
          <w:lang w:val="es-ES"/>
        </w:rPr>
        <w:t>olonialismo británico en Africa</w:t>
      </w:r>
    </w:p>
    <w:p w:rsidR="00653B3E" w:rsidRDefault="00653B3E" w:rsidP="00D2640B">
      <w:pPr>
        <w:pStyle w:val="Titolo1"/>
        <w:shd w:val="clear" w:color="auto" w:fill="FFFFFF"/>
        <w:spacing w:before="0" w:line="360" w:lineRule="auto"/>
        <w:jc w:val="center"/>
        <w:rPr>
          <w:rFonts w:ascii="Times New Roman" w:hAnsi="Times New Roman" w:cs="Times New Roman"/>
          <w:b/>
          <w:color w:val="212121"/>
          <w:sz w:val="24"/>
          <w:szCs w:val="24"/>
          <w:lang w:val="es-ES"/>
        </w:rPr>
      </w:pPr>
      <w:r w:rsidRPr="00D33202">
        <w:rPr>
          <w:rFonts w:ascii="Times New Roman" w:hAnsi="Times New Roman" w:cs="Times New Roman"/>
          <w:b/>
          <w:color w:val="212121"/>
          <w:sz w:val="24"/>
          <w:szCs w:val="24"/>
          <w:lang w:val="es-ES"/>
        </w:rPr>
        <w:t>durante el pontificado de Pío XI (1922-1939)</w:t>
      </w:r>
    </w:p>
    <w:p w:rsidR="002B10E2" w:rsidRDefault="002B10E2" w:rsidP="002B10E2">
      <w:pPr>
        <w:rPr>
          <w:lang w:val="es-ES"/>
        </w:rPr>
      </w:pPr>
    </w:p>
    <w:p w:rsidR="002B10E2" w:rsidRDefault="002B10E2" w:rsidP="002B10E2">
      <w:pPr>
        <w:jc w:val="right"/>
        <w:rPr>
          <w:strike w:val="0"/>
          <w:lang w:val="es-ES"/>
        </w:rPr>
      </w:pPr>
      <w:r>
        <w:rPr>
          <w:strike w:val="0"/>
          <w:lang w:val="es-ES"/>
        </w:rPr>
        <w:t xml:space="preserve">Prof. </w:t>
      </w:r>
      <w:r w:rsidRPr="002B10E2">
        <w:rPr>
          <w:strike w:val="0"/>
          <w:lang w:val="es-ES"/>
        </w:rPr>
        <w:t>Mónica Fuster Cancio</w:t>
      </w:r>
    </w:p>
    <w:p w:rsidR="00D24F05" w:rsidRPr="00D24F05" w:rsidRDefault="00D24F05" w:rsidP="00D24F05">
      <w:pPr>
        <w:rPr>
          <w:lang w:val="es-ES"/>
        </w:rPr>
      </w:pPr>
      <w:bookmarkStart w:id="0" w:name="_GoBack"/>
      <w:bookmarkEnd w:id="0"/>
    </w:p>
    <w:p w:rsidR="00D2640B" w:rsidRDefault="0081059A" w:rsidP="000B4DC8">
      <w:pPr>
        <w:spacing w:line="360" w:lineRule="auto"/>
        <w:jc w:val="both"/>
        <w:rPr>
          <w:b/>
          <w:strike w:val="0"/>
          <w:lang w:val="es-ES"/>
        </w:rPr>
      </w:pPr>
      <w:r>
        <w:rPr>
          <w:b/>
          <w:strike w:val="0"/>
          <w:lang w:val="es-ES"/>
        </w:rPr>
        <w:t>Ho</w:t>
      </w:r>
      <w:r w:rsidR="00D2640B">
        <w:rPr>
          <w:b/>
          <w:strike w:val="0"/>
          <w:lang w:val="es-ES"/>
        </w:rPr>
        <w:t xml:space="preserve">rario: </w:t>
      </w:r>
      <w:r w:rsidR="002B10E2">
        <w:rPr>
          <w:b/>
          <w:strike w:val="0"/>
          <w:lang w:val="es-ES"/>
        </w:rPr>
        <w:t>miércoles</w:t>
      </w:r>
      <w:r w:rsidR="00D2640B">
        <w:rPr>
          <w:b/>
          <w:strike w:val="0"/>
          <w:lang w:val="es-ES"/>
        </w:rPr>
        <w:t xml:space="preserve"> de </w:t>
      </w:r>
      <w:r w:rsidR="002B10E2">
        <w:rPr>
          <w:b/>
          <w:strike w:val="0"/>
          <w:lang w:val="es-ES"/>
        </w:rPr>
        <w:t xml:space="preserve">15.00 </w:t>
      </w:r>
      <w:r w:rsidR="00D2640B">
        <w:rPr>
          <w:b/>
          <w:strike w:val="0"/>
          <w:lang w:val="es-ES"/>
        </w:rPr>
        <w:t>-</w:t>
      </w:r>
      <w:r w:rsidR="002B10E2">
        <w:rPr>
          <w:b/>
          <w:strike w:val="0"/>
          <w:lang w:val="es-ES"/>
        </w:rPr>
        <w:t xml:space="preserve"> </w:t>
      </w:r>
      <w:r w:rsidR="00D2640B">
        <w:rPr>
          <w:b/>
          <w:strike w:val="0"/>
          <w:lang w:val="es-ES"/>
        </w:rPr>
        <w:t>1</w:t>
      </w:r>
      <w:r w:rsidR="002B10E2">
        <w:rPr>
          <w:b/>
          <w:strike w:val="0"/>
          <w:lang w:val="es-ES"/>
        </w:rPr>
        <w:t>5</w:t>
      </w:r>
      <w:r w:rsidR="00D2640B">
        <w:rPr>
          <w:b/>
          <w:strike w:val="0"/>
          <w:lang w:val="es-ES"/>
        </w:rPr>
        <w:t>.</w:t>
      </w:r>
      <w:r w:rsidR="002B10E2">
        <w:rPr>
          <w:b/>
          <w:strike w:val="0"/>
          <w:lang w:val="es-ES"/>
        </w:rPr>
        <w:t>45 (eventualmente miércoles de 8.30 – 9.15)</w:t>
      </w:r>
      <w:r w:rsidR="00D2640B">
        <w:rPr>
          <w:b/>
          <w:strike w:val="0"/>
          <w:lang w:val="es-ES"/>
        </w:rPr>
        <w:t xml:space="preserve"> </w:t>
      </w:r>
    </w:p>
    <w:p w:rsidR="00D2640B" w:rsidRDefault="00653B3E" w:rsidP="000B4DC8">
      <w:pPr>
        <w:spacing w:line="360" w:lineRule="auto"/>
        <w:jc w:val="both"/>
        <w:rPr>
          <w:b/>
          <w:strike w:val="0"/>
          <w:lang w:val="es-ES"/>
        </w:rPr>
      </w:pPr>
      <w:r w:rsidRPr="00653B3E">
        <w:rPr>
          <w:b/>
          <w:strike w:val="0"/>
          <w:lang w:val="es-ES"/>
        </w:rPr>
        <w:t>Programa:</w:t>
      </w:r>
    </w:p>
    <w:p w:rsidR="000B4DC8" w:rsidRPr="00D2640B" w:rsidRDefault="002B10E2" w:rsidP="00D2640B">
      <w:pPr>
        <w:spacing w:line="360" w:lineRule="auto"/>
        <w:jc w:val="both"/>
        <w:rPr>
          <w:b/>
          <w:strike w:val="0"/>
          <w:lang w:val="es-ES"/>
        </w:rPr>
      </w:pPr>
      <w:r>
        <w:rPr>
          <w:b/>
          <w:strike w:val="0"/>
          <w:lang w:val="es-ES"/>
        </w:rPr>
        <w:t>22</w:t>
      </w:r>
      <w:r w:rsidR="000B4DC8">
        <w:rPr>
          <w:b/>
          <w:strike w:val="0"/>
          <w:lang w:val="es-ES"/>
        </w:rPr>
        <w:t xml:space="preserve"> </w:t>
      </w:r>
      <w:r w:rsidR="00711F91">
        <w:rPr>
          <w:b/>
          <w:strike w:val="0"/>
          <w:lang w:val="es-ES"/>
        </w:rPr>
        <w:t>febrero</w:t>
      </w:r>
      <w:r w:rsidR="000B4DC8">
        <w:rPr>
          <w:b/>
          <w:strike w:val="0"/>
          <w:lang w:val="es-ES"/>
        </w:rPr>
        <w:t xml:space="preserve">: </w:t>
      </w:r>
      <w:r w:rsidR="000B4DC8" w:rsidRPr="00653B3E">
        <w:rPr>
          <w:strike w:val="0"/>
          <w:lang w:val="es-ES"/>
        </w:rPr>
        <w:t xml:space="preserve">Presentación </w:t>
      </w:r>
      <w:r w:rsidR="0081059A">
        <w:rPr>
          <w:strike w:val="0"/>
          <w:lang w:val="es-ES"/>
        </w:rPr>
        <w:t>e introducción a</w:t>
      </w:r>
      <w:r w:rsidR="000B4DC8" w:rsidRPr="00653B3E">
        <w:rPr>
          <w:strike w:val="0"/>
          <w:lang w:val="es-ES"/>
        </w:rPr>
        <w:t>l curso</w:t>
      </w:r>
      <w:r>
        <w:rPr>
          <w:strike w:val="0"/>
          <w:lang w:val="es-ES"/>
        </w:rPr>
        <w:t>.</w:t>
      </w:r>
      <w:r w:rsidR="000B4DC8">
        <w:rPr>
          <w:strike w:val="0"/>
          <w:lang w:val="es-ES"/>
        </w:rPr>
        <w:t xml:space="preserve"> </w:t>
      </w:r>
    </w:p>
    <w:p w:rsidR="002003E6" w:rsidRDefault="002B10E2" w:rsidP="000B4DC8">
      <w:pPr>
        <w:spacing w:line="360" w:lineRule="auto"/>
        <w:jc w:val="both"/>
        <w:rPr>
          <w:strike w:val="0"/>
          <w:lang w:val="es-ES"/>
        </w:rPr>
      </w:pPr>
      <w:r>
        <w:rPr>
          <w:b/>
          <w:strike w:val="0"/>
          <w:lang w:val="es-ES"/>
        </w:rPr>
        <w:t>1</w:t>
      </w:r>
      <w:r w:rsidR="00711F91">
        <w:rPr>
          <w:b/>
          <w:strike w:val="0"/>
          <w:lang w:val="es-ES"/>
        </w:rPr>
        <w:t xml:space="preserve"> </w:t>
      </w:r>
      <w:r>
        <w:rPr>
          <w:b/>
          <w:strike w:val="0"/>
          <w:lang w:val="es-ES"/>
        </w:rPr>
        <w:t>marzo</w:t>
      </w:r>
      <w:r w:rsidR="00CC6AA9">
        <w:rPr>
          <w:b/>
          <w:strike w:val="0"/>
          <w:lang w:val="es-ES"/>
        </w:rPr>
        <w:t>:</w:t>
      </w:r>
      <w:r w:rsidR="00CC6AA9" w:rsidRPr="00653B3E">
        <w:rPr>
          <w:strike w:val="0"/>
          <w:lang w:val="es-ES"/>
        </w:rPr>
        <w:t xml:space="preserve"> </w:t>
      </w:r>
      <w:r w:rsidR="002003E6" w:rsidRPr="00653B3E">
        <w:rPr>
          <w:strike w:val="0"/>
          <w:lang w:val="es-ES"/>
        </w:rPr>
        <w:t>Colonialismo británico y mi</w:t>
      </w:r>
      <w:r w:rsidR="002003E6">
        <w:rPr>
          <w:strike w:val="0"/>
          <w:lang w:val="es-ES"/>
        </w:rPr>
        <w:t xml:space="preserve">siones: Narrativas en conflicto. </w:t>
      </w:r>
    </w:p>
    <w:p w:rsidR="002003E6" w:rsidRDefault="002B10E2" w:rsidP="000B4DC8">
      <w:pPr>
        <w:spacing w:line="360" w:lineRule="auto"/>
        <w:jc w:val="both"/>
        <w:rPr>
          <w:b/>
          <w:strike w:val="0"/>
          <w:lang w:val="es-ES"/>
        </w:rPr>
      </w:pPr>
      <w:r>
        <w:rPr>
          <w:b/>
          <w:strike w:val="0"/>
          <w:lang w:val="es-ES"/>
        </w:rPr>
        <w:t>8 marzo</w:t>
      </w:r>
      <w:r w:rsidR="00CC6AA9" w:rsidRPr="004C4F76">
        <w:rPr>
          <w:b/>
          <w:strike w:val="0"/>
          <w:lang w:val="es-ES"/>
        </w:rPr>
        <w:t>:</w:t>
      </w:r>
      <w:r w:rsidR="00CC6AA9" w:rsidRPr="004C4F76">
        <w:rPr>
          <w:strike w:val="0"/>
          <w:lang w:val="es-ES"/>
        </w:rPr>
        <w:t xml:space="preserve"> </w:t>
      </w:r>
      <w:r w:rsidRPr="004C4F76">
        <w:rPr>
          <w:strike w:val="0"/>
          <w:lang w:val="es-ES"/>
        </w:rPr>
        <w:t>Las misiones durante el Pontificado de P</w:t>
      </w:r>
      <w:r>
        <w:rPr>
          <w:strike w:val="0"/>
          <w:lang w:val="es-ES"/>
        </w:rPr>
        <w:t>í</w:t>
      </w:r>
      <w:r w:rsidRPr="004C4F76">
        <w:rPr>
          <w:strike w:val="0"/>
          <w:lang w:val="es-ES"/>
        </w:rPr>
        <w:t>o XI</w:t>
      </w:r>
      <w:r>
        <w:rPr>
          <w:strike w:val="0"/>
          <w:lang w:val="es-ES"/>
        </w:rPr>
        <w:t xml:space="preserve">. </w:t>
      </w:r>
      <w:r w:rsidRPr="00653B3E">
        <w:rPr>
          <w:strike w:val="0"/>
          <w:lang w:val="es-ES"/>
        </w:rPr>
        <w:t>Presentación de las</w:t>
      </w:r>
      <w:r>
        <w:rPr>
          <w:b/>
          <w:strike w:val="0"/>
          <w:lang w:val="es-ES"/>
        </w:rPr>
        <w:t xml:space="preserve"> </w:t>
      </w:r>
      <w:r w:rsidRPr="00653B3E">
        <w:rPr>
          <w:strike w:val="0"/>
          <w:lang w:val="es-ES"/>
        </w:rPr>
        <w:t>Fuentes</w:t>
      </w:r>
    </w:p>
    <w:p w:rsidR="000B4DC8" w:rsidRPr="002003E6" w:rsidRDefault="00711F91" w:rsidP="002B10E2">
      <w:pPr>
        <w:spacing w:line="360" w:lineRule="auto"/>
        <w:jc w:val="both"/>
        <w:rPr>
          <w:strike w:val="0"/>
          <w:lang w:val="es-ES"/>
        </w:rPr>
      </w:pPr>
      <w:r>
        <w:rPr>
          <w:b/>
          <w:strike w:val="0"/>
          <w:lang w:val="es-ES"/>
        </w:rPr>
        <w:t>1</w:t>
      </w:r>
      <w:r w:rsidR="002B10E2">
        <w:rPr>
          <w:b/>
          <w:strike w:val="0"/>
          <w:lang w:val="es-ES"/>
        </w:rPr>
        <w:t>5</w:t>
      </w:r>
      <w:r w:rsidR="00CC6AA9">
        <w:rPr>
          <w:b/>
          <w:strike w:val="0"/>
          <w:lang w:val="es-ES"/>
        </w:rPr>
        <w:t xml:space="preserve"> marzo: </w:t>
      </w:r>
      <w:r w:rsidR="002B10E2" w:rsidRPr="00711F91">
        <w:rPr>
          <w:strike w:val="0"/>
          <w:lang w:val="es-ES"/>
        </w:rPr>
        <w:t>Cuestiones metodológicas.</w:t>
      </w:r>
    </w:p>
    <w:p w:rsidR="00CC6AA9" w:rsidRPr="00711F91" w:rsidRDefault="002B10E2" w:rsidP="000B4DC8">
      <w:pPr>
        <w:spacing w:line="360" w:lineRule="auto"/>
        <w:jc w:val="both"/>
        <w:rPr>
          <w:strike w:val="0"/>
          <w:lang w:val="es-ES"/>
        </w:rPr>
      </w:pPr>
      <w:r>
        <w:rPr>
          <w:b/>
          <w:strike w:val="0"/>
          <w:lang w:val="es-ES"/>
        </w:rPr>
        <w:t>22</w:t>
      </w:r>
      <w:r w:rsidR="00CC6AA9">
        <w:rPr>
          <w:b/>
          <w:strike w:val="0"/>
          <w:lang w:val="es-ES"/>
        </w:rPr>
        <w:t xml:space="preserve"> </w:t>
      </w:r>
      <w:r w:rsidR="00711F91">
        <w:rPr>
          <w:b/>
          <w:strike w:val="0"/>
          <w:lang w:val="es-ES"/>
        </w:rPr>
        <w:t>marzo</w:t>
      </w:r>
      <w:r w:rsidR="00CC6AA9">
        <w:rPr>
          <w:b/>
          <w:strike w:val="0"/>
          <w:lang w:val="es-ES"/>
        </w:rPr>
        <w:t xml:space="preserve">: </w:t>
      </w:r>
      <w:r>
        <w:rPr>
          <w:strike w:val="0"/>
          <w:lang w:val="es-ES"/>
        </w:rPr>
        <w:t>Colonialismo-Pos</w:t>
      </w:r>
      <w:r w:rsidR="007140B5">
        <w:rPr>
          <w:strike w:val="0"/>
          <w:lang w:val="es-ES"/>
        </w:rPr>
        <w:t>t</w:t>
      </w:r>
      <w:r>
        <w:rPr>
          <w:strike w:val="0"/>
          <w:lang w:val="es-ES"/>
        </w:rPr>
        <w:t>colonialismo. Un caso práctico.</w:t>
      </w:r>
    </w:p>
    <w:p w:rsidR="002003E6" w:rsidRPr="0081059A" w:rsidRDefault="002B10E2" w:rsidP="00711F91">
      <w:pPr>
        <w:spacing w:line="360" w:lineRule="auto"/>
        <w:jc w:val="both"/>
        <w:rPr>
          <w:strike w:val="0"/>
          <w:lang w:val="es-ES"/>
        </w:rPr>
      </w:pPr>
      <w:r>
        <w:rPr>
          <w:b/>
          <w:strike w:val="0"/>
          <w:lang w:val="es-ES"/>
        </w:rPr>
        <w:t>29</w:t>
      </w:r>
      <w:r w:rsidR="00711F91">
        <w:rPr>
          <w:b/>
          <w:strike w:val="0"/>
          <w:lang w:val="es-ES"/>
        </w:rPr>
        <w:t xml:space="preserve"> marzo</w:t>
      </w:r>
      <w:r w:rsidR="002003E6" w:rsidRPr="002003E6">
        <w:rPr>
          <w:b/>
          <w:strike w:val="0"/>
          <w:lang w:val="es-ES"/>
        </w:rPr>
        <w:t>:</w:t>
      </w:r>
      <w:r w:rsidR="002003E6">
        <w:rPr>
          <w:strike w:val="0"/>
          <w:lang w:val="es-ES"/>
        </w:rPr>
        <w:t xml:space="preserve"> </w:t>
      </w:r>
      <w:r w:rsidR="00711F91" w:rsidRPr="00653B3E">
        <w:rPr>
          <w:strike w:val="0"/>
          <w:lang w:val="es-ES"/>
        </w:rPr>
        <w:t>Visita al Archivo de Propaganda Fide</w:t>
      </w:r>
      <w:r>
        <w:rPr>
          <w:strike w:val="0"/>
          <w:lang w:val="es-ES"/>
        </w:rPr>
        <w:t>.</w:t>
      </w:r>
    </w:p>
    <w:p w:rsidR="000B4DC8" w:rsidRPr="00653B3E" w:rsidRDefault="002B10E2" w:rsidP="002B10E2">
      <w:pPr>
        <w:spacing w:line="360" w:lineRule="auto"/>
        <w:jc w:val="both"/>
        <w:rPr>
          <w:strike w:val="0"/>
          <w:lang w:val="es-ES"/>
        </w:rPr>
      </w:pPr>
      <w:r>
        <w:rPr>
          <w:b/>
          <w:strike w:val="0"/>
          <w:lang w:val="es-ES"/>
        </w:rPr>
        <w:t>5</w:t>
      </w:r>
      <w:r w:rsidR="00711F91">
        <w:rPr>
          <w:b/>
          <w:strike w:val="0"/>
          <w:lang w:val="es-ES"/>
        </w:rPr>
        <w:t xml:space="preserve"> abril</w:t>
      </w:r>
      <w:r w:rsidR="00CC6AA9">
        <w:rPr>
          <w:b/>
          <w:strike w:val="0"/>
          <w:lang w:val="es-ES"/>
        </w:rPr>
        <w:t>:</w:t>
      </w:r>
      <w:r>
        <w:rPr>
          <w:strike w:val="0"/>
          <w:lang w:val="es-ES"/>
        </w:rPr>
        <w:t xml:space="preserve"> Colonialismo-Poscolonialismo. Un caso práctico.</w:t>
      </w:r>
    </w:p>
    <w:p w:rsidR="000B4DC8" w:rsidRPr="00653B3E" w:rsidRDefault="002B10E2" w:rsidP="000B4DC8">
      <w:pPr>
        <w:spacing w:line="360" w:lineRule="auto"/>
        <w:jc w:val="both"/>
        <w:rPr>
          <w:strike w:val="0"/>
          <w:lang w:val="es-ES"/>
        </w:rPr>
      </w:pPr>
      <w:r>
        <w:rPr>
          <w:b/>
          <w:strike w:val="0"/>
          <w:lang w:val="es-ES"/>
        </w:rPr>
        <w:t>19</w:t>
      </w:r>
      <w:r w:rsidR="00711F91">
        <w:rPr>
          <w:b/>
          <w:strike w:val="0"/>
          <w:lang w:val="es-ES"/>
        </w:rPr>
        <w:t xml:space="preserve"> abril</w:t>
      </w:r>
      <w:r w:rsidR="00CC6AA9">
        <w:rPr>
          <w:b/>
          <w:strike w:val="0"/>
          <w:lang w:val="es-ES"/>
        </w:rPr>
        <w:t xml:space="preserve">: </w:t>
      </w:r>
      <w:r w:rsidR="000B4DC8" w:rsidRPr="00653B3E">
        <w:rPr>
          <w:strike w:val="0"/>
          <w:lang w:val="es-ES"/>
        </w:rPr>
        <w:t>Análisis de documentos</w:t>
      </w:r>
      <w:r w:rsidR="0081059A">
        <w:rPr>
          <w:strike w:val="0"/>
          <w:lang w:val="es-ES"/>
        </w:rPr>
        <w:t>.</w:t>
      </w:r>
    </w:p>
    <w:p w:rsidR="00CC6AA9" w:rsidRDefault="002B10E2" w:rsidP="000B4DC8">
      <w:pPr>
        <w:spacing w:line="360" w:lineRule="auto"/>
        <w:jc w:val="both"/>
        <w:rPr>
          <w:strike w:val="0"/>
          <w:lang w:val="es-ES"/>
        </w:rPr>
      </w:pPr>
      <w:r>
        <w:rPr>
          <w:b/>
          <w:strike w:val="0"/>
          <w:lang w:val="es-ES"/>
        </w:rPr>
        <w:t>26 abril</w:t>
      </w:r>
      <w:r w:rsidR="00CC6AA9">
        <w:rPr>
          <w:b/>
          <w:strike w:val="0"/>
          <w:lang w:val="es-ES"/>
        </w:rPr>
        <w:t xml:space="preserve">: </w:t>
      </w:r>
      <w:r w:rsidR="00CC6AA9" w:rsidRPr="00653B3E">
        <w:rPr>
          <w:strike w:val="0"/>
          <w:lang w:val="es-ES"/>
        </w:rPr>
        <w:t>Análisis de documentos</w:t>
      </w:r>
      <w:r w:rsidR="0081059A">
        <w:rPr>
          <w:strike w:val="0"/>
          <w:lang w:val="es-ES"/>
        </w:rPr>
        <w:t>.</w:t>
      </w:r>
    </w:p>
    <w:p w:rsidR="00711F91" w:rsidRDefault="002B10E2" w:rsidP="000B4DC8">
      <w:pPr>
        <w:spacing w:line="360" w:lineRule="auto"/>
        <w:jc w:val="both"/>
        <w:rPr>
          <w:strike w:val="0"/>
          <w:lang w:val="es-ES"/>
        </w:rPr>
      </w:pPr>
      <w:r>
        <w:rPr>
          <w:b/>
          <w:strike w:val="0"/>
          <w:lang w:val="es-ES"/>
        </w:rPr>
        <w:t>3</w:t>
      </w:r>
      <w:r w:rsidR="00711F91" w:rsidRPr="00711F91">
        <w:rPr>
          <w:b/>
          <w:strike w:val="0"/>
          <w:lang w:val="es-ES"/>
        </w:rPr>
        <w:t xml:space="preserve"> mayo: </w:t>
      </w:r>
      <w:r w:rsidR="00711F91" w:rsidRPr="00653B3E">
        <w:rPr>
          <w:strike w:val="0"/>
          <w:lang w:val="es-ES"/>
        </w:rPr>
        <w:t>Análisis de documentos</w:t>
      </w:r>
      <w:r w:rsidR="00711F91">
        <w:rPr>
          <w:strike w:val="0"/>
          <w:lang w:val="es-ES"/>
        </w:rPr>
        <w:t>.</w:t>
      </w:r>
    </w:p>
    <w:p w:rsidR="002B10E2" w:rsidRPr="002B10E2" w:rsidRDefault="002B10E2" w:rsidP="000B4DC8">
      <w:pPr>
        <w:spacing w:line="360" w:lineRule="auto"/>
        <w:jc w:val="both"/>
        <w:rPr>
          <w:strike w:val="0"/>
          <w:lang w:val="es-ES"/>
        </w:rPr>
      </w:pPr>
      <w:r>
        <w:rPr>
          <w:b/>
          <w:strike w:val="0"/>
          <w:lang w:val="es-ES"/>
        </w:rPr>
        <w:t>17 mayo</w:t>
      </w:r>
      <w:r w:rsidRPr="002B10E2">
        <w:rPr>
          <w:b/>
          <w:strike w:val="0"/>
          <w:lang w:val="es-ES"/>
        </w:rPr>
        <w:t>:</w:t>
      </w:r>
      <w:r w:rsidRPr="002B10E2">
        <w:rPr>
          <w:strike w:val="0"/>
          <w:lang w:val="es-ES"/>
        </w:rPr>
        <w:t xml:space="preserve"> Cómo </w:t>
      </w:r>
      <w:r w:rsidR="007140B5">
        <w:rPr>
          <w:strike w:val="0"/>
          <w:lang w:val="es-ES"/>
        </w:rPr>
        <w:t>hacer</w:t>
      </w:r>
      <w:r w:rsidRPr="002B10E2">
        <w:rPr>
          <w:strike w:val="0"/>
          <w:lang w:val="es-ES"/>
        </w:rPr>
        <w:t xml:space="preserve"> un proyecto</w:t>
      </w:r>
      <w:r>
        <w:rPr>
          <w:strike w:val="0"/>
          <w:lang w:val="es-ES"/>
        </w:rPr>
        <w:t xml:space="preserve"> de investigación sobre colonialismo y misiones</w:t>
      </w:r>
      <w:r w:rsidRPr="002B10E2">
        <w:rPr>
          <w:strike w:val="0"/>
          <w:lang w:val="es-ES"/>
        </w:rPr>
        <w:t>.</w:t>
      </w:r>
    </w:p>
    <w:p w:rsidR="002B10E2" w:rsidRPr="002B10E2" w:rsidRDefault="002B10E2" w:rsidP="000B4DC8">
      <w:pPr>
        <w:spacing w:line="360" w:lineRule="auto"/>
        <w:jc w:val="both"/>
        <w:rPr>
          <w:strike w:val="0"/>
          <w:lang w:val="es-ES"/>
        </w:rPr>
      </w:pPr>
      <w:r>
        <w:rPr>
          <w:b/>
          <w:strike w:val="0"/>
          <w:lang w:val="es-ES"/>
        </w:rPr>
        <w:t xml:space="preserve">24 mayo: </w:t>
      </w:r>
      <w:r w:rsidRPr="002B10E2">
        <w:rPr>
          <w:strike w:val="0"/>
          <w:lang w:val="es-ES"/>
        </w:rPr>
        <w:t xml:space="preserve">Cómo </w:t>
      </w:r>
      <w:r w:rsidR="007140B5">
        <w:rPr>
          <w:strike w:val="0"/>
          <w:lang w:val="es-ES"/>
        </w:rPr>
        <w:t>hacer</w:t>
      </w:r>
      <w:r w:rsidRPr="002B10E2">
        <w:rPr>
          <w:strike w:val="0"/>
          <w:lang w:val="es-ES"/>
        </w:rPr>
        <w:t xml:space="preserve"> un proyecto</w:t>
      </w:r>
      <w:r>
        <w:rPr>
          <w:strike w:val="0"/>
          <w:lang w:val="es-ES"/>
        </w:rPr>
        <w:t xml:space="preserve"> de investigación sobre colonialismo y misiones</w:t>
      </w:r>
      <w:r w:rsidRPr="002B10E2">
        <w:rPr>
          <w:strike w:val="0"/>
          <w:lang w:val="es-ES"/>
        </w:rPr>
        <w:t>.</w:t>
      </w:r>
    </w:p>
    <w:p w:rsidR="00D2640B" w:rsidRDefault="002B10E2" w:rsidP="00653B3E">
      <w:pPr>
        <w:spacing w:line="360" w:lineRule="auto"/>
        <w:jc w:val="both"/>
        <w:rPr>
          <w:strike w:val="0"/>
          <w:lang w:val="es-ES"/>
        </w:rPr>
      </w:pPr>
      <w:r>
        <w:rPr>
          <w:b/>
          <w:strike w:val="0"/>
          <w:lang w:val="es-ES"/>
        </w:rPr>
        <w:t>31 mayo</w:t>
      </w:r>
      <w:r w:rsidR="00CC6AA9">
        <w:rPr>
          <w:b/>
          <w:strike w:val="0"/>
          <w:lang w:val="es-ES"/>
        </w:rPr>
        <w:t>:</w:t>
      </w:r>
      <w:r w:rsidR="000B4DC8">
        <w:rPr>
          <w:b/>
          <w:strike w:val="0"/>
          <w:lang w:val="es-ES"/>
        </w:rPr>
        <w:t xml:space="preserve"> </w:t>
      </w:r>
      <w:r w:rsidR="000B4DC8" w:rsidRPr="00653B3E">
        <w:rPr>
          <w:strike w:val="0"/>
          <w:lang w:val="es-ES"/>
        </w:rPr>
        <w:t>Conclusiones</w:t>
      </w:r>
      <w:r w:rsidR="0081059A">
        <w:rPr>
          <w:strike w:val="0"/>
          <w:lang w:val="es-ES"/>
        </w:rPr>
        <w:t>.</w:t>
      </w:r>
    </w:p>
    <w:p w:rsidR="007140B5" w:rsidRPr="007140B5" w:rsidRDefault="007140B5" w:rsidP="007140B5">
      <w:pPr>
        <w:pStyle w:val="NormaleWeb"/>
        <w:rPr>
          <w:b/>
        </w:rPr>
      </w:pPr>
      <w:r w:rsidRPr="007140B5">
        <w:rPr>
          <w:b/>
        </w:rPr>
        <w:t>Descripción</w:t>
      </w:r>
      <w:r>
        <w:rPr>
          <w:b/>
        </w:rPr>
        <w:t xml:space="preserve"> del curso:</w:t>
      </w:r>
    </w:p>
    <w:p w:rsidR="007140B5" w:rsidRDefault="007140B5" w:rsidP="007140B5">
      <w:pPr>
        <w:pStyle w:val="NormaleWeb"/>
        <w:jc w:val="both"/>
      </w:pPr>
      <w:r>
        <w:t>A través de documentos de archivo y de bibliografía, este seminario pretende profundizar en el modo en el que se hizo la evangelización en las colonias británicas de África durante el pontificado de Pio XI (1922-1939). Hemos elegido este periodo porque corresponde a unos años de florecimiento misionero en los cuales el gobierno inglés se implicó de una manera más directa en la promoción de la educación en sus colonias en África, en colaboración con las distintas instituciones misioneras (católicas y protestantes) que operaban allí.</w:t>
      </w:r>
    </w:p>
    <w:p w:rsidR="007140B5" w:rsidRDefault="007140B5" w:rsidP="007140B5">
      <w:pPr>
        <w:pStyle w:val="NormaleWeb"/>
        <w:jc w:val="both"/>
      </w:pPr>
      <w:r>
        <w:t>La dinámica será la de analizar documentos de archivo sobre las misiones en este periodo, extrayendo de su lectura la mayor información posible: ¿qué órdenes religiosas trabajaban en ese territorio?; ¿quiénes son los personajes que se citan?; ¿había competencia entre protestantes y católicos?; ¿cómo era la relación con la autoridad civil?; ¿qué papel tenían los jefes de las tribus?; ¿contribuyó la evangelización al progreso del pueblo africano?; ¿cuál era la política educativa del gobierno en sus colonias?; ¿cuáles eran las principales dificultades en la evangelización?.</w:t>
      </w:r>
      <w:r>
        <w:t xml:space="preserve"> </w:t>
      </w:r>
      <w:r>
        <w:t>El seminario nos permitirá conocer las principales fuentes archivísticas y bibliográficas para estudiar la evangelización en África en las colonias inglesas en los años veinte y treinta del siglo XX, y aprender la metodología de la investigación histórica en el uso de dichas fuentes.</w:t>
      </w:r>
    </w:p>
    <w:p w:rsidR="007140B5" w:rsidRDefault="007140B5" w:rsidP="007140B5">
      <w:pPr>
        <w:pStyle w:val="Titolo1"/>
        <w:shd w:val="clear" w:color="auto" w:fill="FFFFFF"/>
        <w:spacing w:before="0" w:line="360" w:lineRule="auto"/>
        <w:jc w:val="center"/>
        <w:rPr>
          <w:rFonts w:ascii="Times New Roman" w:hAnsi="Times New Roman" w:cs="Times New Roman"/>
          <w:b/>
          <w:color w:val="212121"/>
          <w:sz w:val="24"/>
          <w:szCs w:val="24"/>
          <w:lang w:val="es-ES"/>
        </w:rPr>
      </w:pPr>
      <w:r w:rsidRPr="00D33202">
        <w:rPr>
          <w:rFonts w:ascii="Times New Roman" w:hAnsi="Times New Roman" w:cs="Times New Roman"/>
          <w:b/>
          <w:color w:val="212121"/>
          <w:sz w:val="24"/>
          <w:szCs w:val="24"/>
          <w:lang w:val="es-ES"/>
        </w:rPr>
        <w:lastRenderedPageBreak/>
        <w:t>Misiones católicas y colonialismo británico en Africa</w:t>
      </w:r>
    </w:p>
    <w:p w:rsidR="007140B5" w:rsidRPr="00D33202" w:rsidRDefault="007140B5" w:rsidP="007140B5">
      <w:pPr>
        <w:pStyle w:val="Titolo1"/>
        <w:shd w:val="clear" w:color="auto" w:fill="FFFFFF"/>
        <w:spacing w:before="0" w:line="360" w:lineRule="auto"/>
        <w:jc w:val="center"/>
        <w:rPr>
          <w:rFonts w:ascii="Times New Roman" w:hAnsi="Times New Roman" w:cs="Times New Roman"/>
          <w:b/>
          <w:color w:val="212121"/>
          <w:sz w:val="24"/>
          <w:szCs w:val="24"/>
          <w:lang w:val="es-ES"/>
        </w:rPr>
      </w:pPr>
      <w:r w:rsidRPr="00D33202">
        <w:rPr>
          <w:rFonts w:ascii="Times New Roman" w:hAnsi="Times New Roman" w:cs="Times New Roman"/>
          <w:b/>
          <w:color w:val="212121"/>
          <w:sz w:val="24"/>
          <w:szCs w:val="24"/>
          <w:lang w:val="es-ES"/>
        </w:rPr>
        <w:t>durante el pontificado de Pío XI (1922-1939)</w:t>
      </w:r>
    </w:p>
    <w:p w:rsidR="007140B5" w:rsidRDefault="007140B5" w:rsidP="007140B5">
      <w:pPr>
        <w:spacing w:line="360" w:lineRule="auto"/>
        <w:jc w:val="both"/>
        <w:rPr>
          <w:b/>
          <w:strike w:val="0"/>
          <w:lang w:val="es-ES"/>
        </w:rPr>
      </w:pPr>
    </w:p>
    <w:p w:rsidR="007140B5" w:rsidRDefault="007140B5" w:rsidP="007140B5">
      <w:pPr>
        <w:spacing w:line="360" w:lineRule="auto"/>
        <w:jc w:val="both"/>
        <w:rPr>
          <w:strike w:val="0"/>
          <w:lang w:val="es-ES"/>
        </w:rPr>
      </w:pPr>
      <w:r>
        <w:rPr>
          <w:b/>
          <w:strike w:val="0"/>
          <w:lang w:val="es-ES"/>
        </w:rPr>
        <w:t>Descripción del curso</w:t>
      </w:r>
      <w:r>
        <w:rPr>
          <w:strike w:val="0"/>
          <w:lang w:val="es-ES"/>
        </w:rPr>
        <w:t>: Introducción al conocimiento de las misiones católicas en las colonias inglesas en los años veinte y treinta del siglo XX.</w:t>
      </w:r>
    </w:p>
    <w:p w:rsidR="007140B5" w:rsidRDefault="007140B5" w:rsidP="007140B5">
      <w:pPr>
        <w:spacing w:line="360" w:lineRule="auto"/>
        <w:jc w:val="both"/>
        <w:rPr>
          <w:strike w:val="0"/>
          <w:lang w:val="es-ES"/>
        </w:rPr>
      </w:pPr>
    </w:p>
    <w:p w:rsidR="007140B5" w:rsidRDefault="007140B5" w:rsidP="007140B5">
      <w:pPr>
        <w:spacing w:line="360" w:lineRule="auto"/>
        <w:jc w:val="both"/>
        <w:rPr>
          <w:strike w:val="0"/>
          <w:lang w:val="es-ES"/>
        </w:rPr>
      </w:pPr>
      <w:r>
        <w:rPr>
          <w:b/>
          <w:strike w:val="0"/>
          <w:lang w:val="es-ES"/>
        </w:rPr>
        <w:t>Objetivos</w:t>
      </w:r>
      <w:r>
        <w:rPr>
          <w:strike w:val="0"/>
          <w:lang w:val="es-ES"/>
        </w:rPr>
        <w:t xml:space="preserve">: </w:t>
      </w:r>
    </w:p>
    <w:p w:rsidR="007140B5" w:rsidRDefault="007140B5" w:rsidP="007140B5">
      <w:pPr>
        <w:spacing w:line="360" w:lineRule="auto"/>
        <w:jc w:val="both"/>
        <w:rPr>
          <w:strike w:val="0"/>
          <w:lang w:val="es-ES"/>
        </w:rPr>
      </w:pPr>
      <w:r>
        <w:rPr>
          <w:strike w:val="0"/>
          <w:lang w:val="es-ES"/>
        </w:rPr>
        <w:t>1. Introducir al alumno en el conocimiento de las fuentes archivísticas y bibliográficas sobre el tema.</w:t>
      </w:r>
    </w:p>
    <w:p w:rsidR="007140B5" w:rsidRDefault="007140B5" w:rsidP="007140B5">
      <w:pPr>
        <w:spacing w:line="360" w:lineRule="auto"/>
        <w:jc w:val="both"/>
        <w:rPr>
          <w:strike w:val="0"/>
          <w:lang w:val="es-ES"/>
        </w:rPr>
      </w:pPr>
      <w:r>
        <w:rPr>
          <w:strike w:val="0"/>
          <w:lang w:val="es-ES"/>
        </w:rPr>
        <w:t>2. Iniciar al alumno en la investigación de las fuentes archivísticas.</w:t>
      </w:r>
    </w:p>
    <w:p w:rsidR="007140B5" w:rsidRDefault="007140B5" w:rsidP="007140B5">
      <w:pPr>
        <w:spacing w:line="360" w:lineRule="auto"/>
        <w:jc w:val="both"/>
        <w:rPr>
          <w:strike w:val="0"/>
          <w:lang w:val="es-ES"/>
        </w:rPr>
      </w:pPr>
      <w:r>
        <w:rPr>
          <w:strike w:val="0"/>
          <w:lang w:val="es-ES"/>
        </w:rPr>
        <w:t xml:space="preserve">3. Iniciar al alumno en el análisis e interpretación de documentación archivística. </w:t>
      </w:r>
    </w:p>
    <w:p w:rsidR="007140B5" w:rsidRDefault="007140B5" w:rsidP="007140B5">
      <w:pPr>
        <w:spacing w:line="360" w:lineRule="auto"/>
        <w:jc w:val="both"/>
        <w:rPr>
          <w:strike w:val="0"/>
          <w:lang w:val="es-ES"/>
        </w:rPr>
      </w:pPr>
    </w:p>
    <w:p w:rsidR="007140B5" w:rsidRDefault="007140B5" w:rsidP="007140B5">
      <w:pPr>
        <w:spacing w:line="360" w:lineRule="auto"/>
        <w:jc w:val="both"/>
        <w:rPr>
          <w:strike w:val="0"/>
          <w:lang w:val="es-ES"/>
        </w:rPr>
      </w:pPr>
      <w:r>
        <w:rPr>
          <w:rFonts w:cs="Times New Roman"/>
          <w:b/>
          <w:strike w:val="0"/>
          <w:szCs w:val="24"/>
          <w:lang w:val="es-ES"/>
        </w:rPr>
        <w:t>Competencias</w:t>
      </w:r>
      <w:r>
        <w:rPr>
          <w:strike w:val="0"/>
          <w:lang w:val="es-ES"/>
        </w:rPr>
        <w:t>:</w:t>
      </w:r>
    </w:p>
    <w:p w:rsidR="007140B5" w:rsidRDefault="007140B5" w:rsidP="007140B5">
      <w:pPr>
        <w:spacing w:line="360" w:lineRule="auto"/>
        <w:jc w:val="both"/>
        <w:rPr>
          <w:strike w:val="0"/>
          <w:lang w:val="es-ES"/>
        </w:rPr>
      </w:pPr>
      <w:r>
        <w:rPr>
          <w:strike w:val="0"/>
          <w:lang w:val="es-ES"/>
        </w:rPr>
        <w:t>1. Conocer las principales fuentes bibliográficas y archivísticas sobre el colonialismo británico y las misiones católicas.</w:t>
      </w:r>
    </w:p>
    <w:p w:rsidR="007140B5" w:rsidRDefault="007140B5" w:rsidP="007140B5">
      <w:pPr>
        <w:spacing w:line="360" w:lineRule="auto"/>
        <w:jc w:val="both"/>
        <w:rPr>
          <w:strike w:val="0"/>
          <w:lang w:val="es-ES"/>
        </w:rPr>
      </w:pPr>
      <w:r>
        <w:rPr>
          <w:strike w:val="0"/>
          <w:lang w:val="es-ES"/>
        </w:rPr>
        <w:t>2. Aprender a analizar un documento definiendo los conceptos claves, teniendo en cuenta el contexto, sacando las causas y consecuencias, individuando los personajes citados, estableciendo conexiones con otros periodos y realidades, descubriendo conflictos subyacentes.</w:t>
      </w:r>
    </w:p>
    <w:p w:rsidR="007140B5" w:rsidRDefault="007140B5" w:rsidP="007140B5">
      <w:pPr>
        <w:spacing w:line="360" w:lineRule="auto"/>
        <w:jc w:val="both"/>
        <w:rPr>
          <w:strike w:val="0"/>
          <w:lang w:val="es-ES"/>
        </w:rPr>
      </w:pPr>
      <w:r>
        <w:rPr>
          <w:strike w:val="0"/>
          <w:lang w:val="es-ES"/>
        </w:rPr>
        <w:t>3. Evaluar críticamente los eventos históricos comparándolos con el período anterior o posterior, problematizando eventos y conceptos, comparando las propias interpretaciones con la historiografía y las fuentes.</w:t>
      </w:r>
    </w:p>
    <w:p w:rsidR="007140B5" w:rsidRDefault="007140B5" w:rsidP="007140B5">
      <w:pPr>
        <w:spacing w:line="360" w:lineRule="auto"/>
        <w:jc w:val="both"/>
        <w:rPr>
          <w:strike w:val="0"/>
          <w:lang w:val="es-ES"/>
        </w:rPr>
      </w:pPr>
    </w:p>
    <w:p w:rsidR="007140B5" w:rsidRDefault="007140B5" w:rsidP="007140B5">
      <w:pPr>
        <w:spacing w:line="360" w:lineRule="auto"/>
        <w:jc w:val="both"/>
        <w:rPr>
          <w:strike w:val="0"/>
          <w:lang w:val="es-ES"/>
        </w:rPr>
      </w:pPr>
      <w:r>
        <w:rPr>
          <w:b/>
          <w:strike w:val="0"/>
          <w:lang w:val="es-ES"/>
        </w:rPr>
        <w:t>Dinámica del curso</w:t>
      </w:r>
      <w:r>
        <w:rPr>
          <w:strike w:val="0"/>
          <w:lang w:val="es-ES"/>
        </w:rPr>
        <w:t>:</w:t>
      </w:r>
    </w:p>
    <w:p w:rsidR="007140B5" w:rsidRDefault="007140B5" w:rsidP="007140B5">
      <w:pPr>
        <w:spacing w:line="360" w:lineRule="auto"/>
        <w:jc w:val="both"/>
        <w:rPr>
          <w:strike w:val="0"/>
          <w:lang w:val="es-ES"/>
        </w:rPr>
      </w:pPr>
      <w:r>
        <w:rPr>
          <w:strike w:val="0"/>
          <w:lang w:val="es-ES"/>
        </w:rPr>
        <w:t>1. Clases teóricas: impartidas por el profesor.</w:t>
      </w:r>
    </w:p>
    <w:p w:rsidR="007140B5" w:rsidRDefault="007140B5" w:rsidP="007140B5">
      <w:pPr>
        <w:spacing w:line="360" w:lineRule="auto"/>
        <w:jc w:val="both"/>
        <w:rPr>
          <w:strike w:val="0"/>
          <w:lang w:val="es-ES"/>
        </w:rPr>
      </w:pPr>
      <w:r>
        <w:rPr>
          <w:strike w:val="0"/>
          <w:lang w:val="es-ES"/>
        </w:rPr>
        <w:t>2. Clases prácticas: lectura y análisis de documentos.</w:t>
      </w:r>
    </w:p>
    <w:p w:rsidR="007140B5" w:rsidRDefault="007140B5" w:rsidP="007140B5">
      <w:pPr>
        <w:spacing w:line="360" w:lineRule="auto"/>
        <w:jc w:val="both"/>
        <w:rPr>
          <w:strike w:val="0"/>
          <w:lang w:val="es-ES"/>
        </w:rPr>
      </w:pPr>
    </w:p>
    <w:p w:rsidR="007140B5" w:rsidRDefault="007140B5" w:rsidP="007140B5">
      <w:pPr>
        <w:spacing w:line="360" w:lineRule="auto"/>
        <w:jc w:val="both"/>
        <w:rPr>
          <w:strike w:val="0"/>
          <w:lang w:val="es-ES"/>
        </w:rPr>
      </w:pPr>
      <w:r>
        <w:rPr>
          <w:b/>
          <w:strike w:val="0"/>
          <w:lang w:val="es-ES"/>
        </w:rPr>
        <w:t>Evaluación</w:t>
      </w:r>
      <w:r>
        <w:rPr>
          <w:strike w:val="0"/>
          <w:lang w:val="es-ES"/>
        </w:rPr>
        <w:t>:</w:t>
      </w:r>
    </w:p>
    <w:p w:rsidR="007140B5" w:rsidRDefault="007140B5" w:rsidP="007140B5">
      <w:pPr>
        <w:pStyle w:val="Paragrafoelenco"/>
        <w:numPr>
          <w:ilvl w:val="0"/>
          <w:numId w:val="2"/>
        </w:numPr>
        <w:spacing w:line="360" w:lineRule="auto"/>
        <w:ind w:left="284" w:hanging="284"/>
        <w:jc w:val="both"/>
        <w:rPr>
          <w:strike w:val="0"/>
          <w:lang w:val="es-ES"/>
        </w:rPr>
      </w:pPr>
      <w:r>
        <w:rPr>
          <w:strike w:val="0"/>
          <w:lang w:val="es-ES"/>
        </w:rPr>
        <w:t>Trabajo realizado en clase (atención, seguimiento y participación).</w:t>
      </w:r>
    </w:p>
    <w:p w:rsidR="007140B5" w:rsidRDefault="007140B5" w:rsidP="007140B5">
      <w:pPr>
        <w:pStyle w:val="Paragrafoelenco"/>
        <w:numPr>
          <w:ilvl w:val="0"/>
          <w:numId w:val="2"/>
        </w:numPr>
        <w:spacing w:line="360" w:lineRule="auto"/>
        <w:ind w:left="284" w:hanging="284"/>
        <w:jc w:val="both"/>
        <w:rPr>
          <w:strike w:val="0"/>
          <w:lang w:val="es-ES"/>
        </w:rPr>
      </w:pPr>
      <w:r>
        <w:rPr>
          <w:strike w:val="0"/>
          <w:lang w:val="es-ES"/>
        </w:rPr>
        <w:t>Ensayo de dos folios sobre alguno de los argumentos tratados en clase.</w:t>
      </w:r>
    </w:p>
    <w:p w:rsidR="007140B5" w:rsidRDefault="007140B5" w:rsidP="007140B5">
      <w:pPr>
        <w:spacing w:line="360" w:lineRule="auto"/>
        <w:jc w:val="both"/>
        <w:rPr>
          <w:strike w:val="0"/>
          <w:lang w:val="es-ES"/>
        </w:rPr>
      </w:pPr>
    </w:p>
    <w:p w:rsidR="007140B5" w:rsidRPr="00653B3E" w:rsidRDefault="007140B5" w:rsidP="007140B5">
      <w:pPr>
        <w:spacing w:line="360" w:lineRule="auto"/>
        <w:jc w:val="both"/>
        <w:rPr>
          <w:b/>
          <w:strike w:val="0"/>
          <w:lang w:val="es-ES"/>
        </w:rPr>
      </w:pPr>
    </w:p>
    <w:p w:rsidR="00653B3E" w:rsidRPr="00653B3E" w:rsidRDefault="00653B3E" w:rsidP="00653B3E">
      <w:pPr>
        <w:spacing w:line="360" w:lineRule="auto"/>
        <w:jc w:val="both"/>
        <w:rPr>
          <w:b/>
          <w:strike w:val="0"/>
          <w:lang w:val="es-ES"/>
        </w:rPr>
      </w:pPr>
    </w:p>
    <w:sectPr w:rsidR="00653B3E" w:rsidRPr="00653B3E" w:rsidSect="007140B5">
      <w:footerReference w:type="default" r:id="rId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87" w:rsidRDefault="00A81E87" w:rsidP="007140B5">
      <w:r>
        <w:separator/>
      </w:r>
    </w:p>
  </w:endnote>
  <w:endnote w:type="continuationSeparator" w:id="0">
    <w:p w:rsidR="00A81E87" w:rsidRDefault="00A81E87" w:rsidP="0071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03704"/>
      <w:docPartObj>
        <w:docPartGallery w:val="Page Numbers (Bottom of Page)"/>
        <w:docPartUnique/>
      </w:docPartObj>
    </w:sdtPr>
    <w:sdtEndPr>
      <w:rPr>
        <w:strike w:val="0"/>
      </w:rPr>
    </w:sdtEndPr>
    <w:sdtContent>
      <w:p w:rsidR="007140B5" w:rsidRPr="007140B5" w:rsidRDefault="007140B5">
        <w:pPr>
          <w:pStyle w:val="Pidipagina"/>
          <w:jc w:val="right"/>
          <w:rPr>
            <w:strike w:val="0"/>
          </w:rPr>
        </w:pPr>
        <w:r w:rsidRPr="007140B5">
          <w:rPr>
            <w:strike w:val="0"/>
          </w:rPr>
          <w:fldChar w:fldCharType="begin"/>
        </w:r>
        <w:r w:rsidRPr="007140B5">
          <w:rPr>
            <w:strike w:val="0"/>
          </w:rPr>
          <w:instrText>PAGE   \* MERGEFORMAT</w:instrText>
        </w:r>
        <w:r w:rsidRPr="007140B5">
          <w:rPr>
            <w:strike w:val="0"/>
          </w:rPr>
          <w:fldChar w:fldCharType="separate"/>
        </w:r>
        <w:r w:rsidRPr="007140B5">
          <w:rPr>
            <w:strike w:val="0"/>
            <w:noProof/>
            <w:lang w:val="it-IT"/>
          </w:rPr>
          <w:t>1</w:t>
        </w:r>
        <w:r w:rsidRPr="007140B5">
          <w:rPr>
            <w:strike w:val="0"/>
          </w:rPr>
          <w:fldChar w:fldCharType="end"/>
        </w:r>
      </w:p>
    </w:sdtContent>
  </w:sdt>
  <w:p w:rsidR="007140B5" w:rsidRDefault="007140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87" w:rsidRDefault="00A81E87" w:rsidP="007140B5">
      <w:r>
        <w:separator/>
      </w:r>
    </w:p>
  </w:footnote>
  <w:footnote w:type="continuationSeparator" w:id="0">
    <w:p w:rsidR="00A81E87" w:rsidRDefault="00A81E87" w:rsidP="0071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474"/>
    <w:multiLevelType w:val="hybridMultilevel"/>
    <w:tmpl w:val="9AF8AB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701440F"/>
    <w:multiLevelType w:val="hybridMultilevel"/>
    <w:tmpl w:val="5734DD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6A"/>
    <w:rsid w:val="000B4DC8"/>
    <w:rsid w:val="002003E6"/>
    <w:rsid w:val="00247383"/>
    <w:rsid w:val="0027601B"/>
    <w:rsid w:val="002B10E2"/>
    <w:rsid w:val="004C4F76"/>
    <w:rsid w:val="00620F6A"/>
    <w:rsid w:val="00653B3E"/>
    <w:rsid w:val="00711F91"/>
    <w:rsid w:val="007140B5"/>
    <w:rsid w:val="0081059A"/>
    <w:rsid w:val="008F2CDC"/>
    <w:rsid w:val="00A81E87"/>
    <w:rsid w:val="00CC6AA9"/>
    <w:rsid w:val="00D24F05"/>
    <w:rsid w:val="00D2640B"/>
    <w:rsid w:val="00DF5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A391"/>
  <w15:chartTrackingRefBased/>
  <w15:docId w15:val="{A85163A9-5847-47D3-86E9-57392581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3B3E"/>
    <w:pPr>
      <w:spacing w:after="0" w:line="240" w:lineRule="auto"/>
    </w:pPr>
    <w:rPr>
      <w:rFonts w:ascii="Times New Roman" w:eastAsia="Times New Roman" w:hAnsi="Times New Roman" w:cs="Calibri"/>
      <w:strike/>
      <w:sz w:val="24"/>
      <w:lang w:val="es-ES_tradnl"/>
    </w:rPr>
  </w:style>
  <w:style w:type="paragraph" w:styleId="Titolo1">
    <w:name w:val="heading 1"/>
    <w:basedOn w:val="Normale"/>
    <w:next w:val="Normale"/>
    <w:link w:val="Titolo1Carattere"/>
    <w:uiPriority w:val="9"/>
    <w:qFormat/>
    <w:rsid w:val="00653B3E"/>
    <w:pPr>
      <w:keepNext/>
      <w:keepLines/>
      <w:spacing w:before="240" w:line="259" w:lineRule="auto"/>
      <w:outlineLvl w:val="0"/>
    </w:pPr>
    <w:rPr>
      <w:rFonts w:asciiTheme="majorHAnsi" w:eastAsiaTheme="majorEastAsia" w:hAnsiTheme="majorHAnsi" w:cstheme="majorBidi"/>
      <w:strike w:val="0"/>
      <w:color w:val="2F5496" w:themeColor="accent1" w:themeShade="BF"/>
      <w:sz w:val="32"/>
      <w:szCs w:val="32"/>
      <w:lang w:val="it-IT"/>
    </w:rPr>
  </w:style>
  <w:style w:type="paragraph" w:styleId="Titolo2">
    <w:name w:val="heading 2"/>
    <w:basedOn w:val="Normale"/>
    <w:next w:val="Normale"/>
    <w:link w:val="Titolo2Carattere"/>
    <w:uiPriority w:val="9"/>
    <w:semiHidden/>
    <w:unhideWhenUsed/>
    <w:qFormat/>
    <w:rsid w:val="007140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3B3E"/>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653B3E"/>
    <w:pPr>
      <w:ind w:left="720"/>
      <w:contextualSpacing/>
    </w:pPr>
  </w:style>
  <w:style w:type="character" w:customStyle="1" w:styleId="Titolo2Carattere">
    <w:name w:val="Titolo 2 Carattere"/>
    <w:basedOn w:val="Carpredefinitoparagrafo"/>
    <w:link w:val="Titolo2"/>
    <w:uiPriority w:val="9"/>
    <w:semiHidden/>
    <w:rsid w:val="007140B5"/>
    <w:rPr>
      <w:rFonts w:asciiTheme="majorHAnsi" w:eastAsiaTheme="majorEastAsia" w:hAnsiTheme="majorHAnsi" w:cstheme="majorBidi"/>
      <w:strike/>
      <w:color w:val="2F5496" w:themeColor="accent1" w:themeShade="BF"/>
      <w:sz w:val="26"/>
      <w:szCs w:val="26"/>
      <w:lang w:val="es-ES_tradnl"/>
    </w:rPr>
  </w:style>
  <w:style w:type="paragraph" w:styleId="NormaleWeb">
    <w:name w:val="Normal (Web)"/>
    <w:basedOn w:val="Normale"/>
    <w:uiPriority w:val="99"/>
    <w:semiHidden/>
    <w:unhideWhenUsed/>
    <w:rsid w:val="007140B5"/>
    <w:pPr>
      <w:spacing w:before="100" w:beforeAutospacing="1" w:after="100" w:afterAutospacing="1"/>
    </w:pPr>
    <w:rPr>
      <w:rFonts w:cs="Times New Roman"/>
      <w:strike w:val="0"/>
      <w:szCs w:val="24"/>
      <w:lang w:val="es-ES" w:eastAsia="es-ES"/>
    </w:rPr>
  </w:style>
  <w:style w:type="paragraph" w:styleId="Intestazione">
    <w:name w:val="header"/>
    <w:basedOn w:val="Normale"/>
    <w:link w:val="IntestazioneCarattere"/>
    <w:uiPriority w:val="99"/>
    <w:unhideWhenUsed/>
    <w:rsid w:val="007140B5"/>
    <w:pPr>
      <w:tabs>
        <w:tab w:val="center" w:pos="4819"/>
        <w:tab w:val="right" w:pos="9638"/>
      </w:tabs>
    </w:pPr>
  </w:style>
  <w:style w:type="character" w:customStyle="1" w:styleId="IntestazioneCarattere">
    <w:name w:val="Intestazione Carattere"/>
    <w:basedOn w:val="Carpredefinitoparagrafo"/>
    <w:link w:val="Intestazione"/>
    <w:uiPriority w:val="99"/>
    <w:rsid w:val="007140B5"/>
    <w:rPr>
      <w:rFonts w:ascii="Times New Roman" w:eastAsia="Times New Roman" w:hAnsi="Times New Roman" w:cs="Calibri"/>
      <w:strike/>
      <w:sz w:val="24"/>
      <w:lang w:val="es-ES_tradnl"/>
    </w:rPr>
  </w:style>
  <w:style w:type="paragraph" w:styleId="Pidipagina">
    <w:name w:val="footer"/>
    <w:basedOn w:val="Normale"/>
    <w:link w:val="PidipaginaCarattere"/>
    <w:uiPriority w:val="99"/>
    <w:unhideWhenUsed/>
    <w:rsid w:val="007140B5"/>
    <w:pPr>
      <w:tabs>
        <w:tab w:val="center" w:pos="4819"/>
        <w:tab w:val="right" w:pos="9638"/>
      </w:tabs>
    </w:pPr>
  </w:style>
  <w:style w:type="character" w:customStyle="1" w:styleId="PidipaginaCarattere">
    <w:name w:val="Piè di pagina Carattere"/>
    <w:basedOn w:val="Carpredefinitoparagrafo"/>
    <w:link w:val="Pidipagina"/>
    <w:uiPriority w:val="99"/>
    <w:rsid w:val="007140B5"/>
    <w:rPr>
      <w:rFonts w:ascii="Times New Roman" w:eastAsia="Times New Roman" w:hAnsi="Times New Roman" w:cs="Calibri"/>
      <w:strike/>
      <w:sz w:val="24"/>
      <w:lang w:val="es-ES_tradnl"/>
    </w:rPr>
  </w:style>
  <w:style w:type="paragraph" w:styleId="Testofumetto">
    <w:name w:val="Balloon Text"/>
    <w:basedOn w:val="Normale"/>
    <w:link w:val="TestofumettoCarattere"/>
    <w:uiPriority w:val="99"/>
    <w:semiHidden/>
    <w:unhideWhenUsed/>
    <w:rsid w:val="007140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0B5"/>
    <w:rPr>
      <w:rFonts w:ascii="Segoe UI" w:eastAsia="Times New Roman" w:hAnsi="Segoe UI" w:cs="Segoe UI"/>
      <w:strik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9820">
      <w:bodyDiv w:val="1"/>
      <w:marLeft w:val="0"/>
      <w:marRight w:val="0"/>
      <w:marTop w:val="0"/>
      <w:marBottom w:val="0"/>
      <w:divBdr>
        <w:top w:val="none" w:sz="0" w:space="0" w:color="auto"/>
        <w:left w:val="none" w:sz="0" w:space="0" w:color="auto"/>
        <w:bottom w:val="none" w:sz="0" w:space="0" w:color="auto"/>
        <w:right w:val="none" w:sz="0" w:space="0" w:color="auto"/>
      </w:divBdr>
      <w:divsChild>
        <w:div w:id="200944253">
          <w:marLeft w:val="0"/>
          <w:marRight w:val="0"/>
          <w:marTop w:val="0"/>
          <w:marBottom w:val="0"/>
          <w:divBdr>
            <w:top w:val="none" w:sz="0" w:space="0" w:color="auto"/>
            <w:left w:val="none" w:sz="0" w:space="0" w:color="auto"/>
            <w:bottom w:val="none" w:sz="0" w:space="0" w:color="auto"/>
            <w:right w:val="none" w:sz="0" w:space="0" w:color="auto"/>
          </w:divBdr>
        </w:div>
      </w:divsChild>
    </w:div>
    <w:div w:id="12623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580</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2023-02-21T18:40:00Z</cp:lastPrinted>
  <dcterms:created xsi:type="dcterms:W3CDTF">2023-02-19T18:53:00Z</dcterms:created>
  <dcterms:modified xsi:type="dcterms:W3CDTF">2023-02-21T18:41:00Z</dcterms:modified>
</cp:coreProperties>
</file>