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78B" w:rsidRDefault="000A478B" w:rsidP="003436A4">
      <w:pPr>
        <w:shd w:val="clear" w:color="auto" w:fill="FFFFFF"/>
        <w:spacing w:after="100" w:afterAutospacing="1"/>
        <w:jc w:val="both"/>
        <w:outlineLvl w:val="1"/>
        <w:rPr>
          <w:rFonts w:ascii="Times New Roman" w:eastAsia="Times New Roman" w:hAnsi="Times New Roman" w:cs="Times New Roman"/>
          <w:color w:val="333333"/>
          <w:lang w:eastAsia="it-IT"/>
        </w:rPr>
      </w:pPr>
      <w:r w:rsidRPr="003436A4">
        <w:rPr>
          <w:rFonts w:ascii="Times New Roman" w:eastAsia="Times New Roman" w:hAnsi="Times New Roman" w:cs="Times New Roman"/>
          <w:color w:val="333333"/>
          <w:lang w:eastAsia="it-IT"/>
        </w:rPr>
        <w:t>Anima – dizionario interdisciplinare scienza e fede</w:t>
      </w:r>
    </w:p>
    <w:p w:rsidR="00FD64A6" w:rsidRDefault="00FD64A6" w:rsidP="003436A4">
      <w:pPr>
        <w:shd w:val="clear" w:color="auto" w:fill="FFFFFF"/>
        <w:spacing w:after="100" w:afterAutospacing="1"/>
        <w:jc w:val="both"/>
        <w:outlineLvl w:val="1"/>
        <w:rPr>
          <w:rFonts w:ascii="Times New Roman" w:eastAsia="Times New Roman" w:hAnsi="Times New Roman" w:cs="Times New Roman"/>
          <w:color w:val="333333"/>
          <w:lang w:eastAsia="it-IT"/>
        </w:rPr>
      </w:pPr>
      <w:hyperlink r:id="rId6" w:history="1">
        <w:r w:rsidRPr="00EF0F1E">
          <w:rPr>
            <w:rStyle w:val="Collegamentoipertestuale"/>
            <w:rFonts w:ascii="Times New Roman" w:eastAsia="Times New Roman" w:hAnsi="Times New Roman" w:cs="Times New Roman"/>
            <w:lang w:eastAsia="it-IT"/>
          </w:rPr>
          <w:t>https://disf.org/anima</w:t>
        </w:r>
      </w:hyperlink>
    </w:p>
    <w:p w:rsidR="00FD64A6" w:rsidRPr="003436A4" w:rsidRDefault="00FD64A6" w:rsidP="003436A4">
      <w:pPr>
        <w:shd w:val="clear" w:color="auto" w:fill="FFFFFF"/>
        <w:spacing w:after="100" w:afterAutospacing="1"/>
        <w:jc w:val="both"/>
        <w:outlineLvl w:val="1"/>
        <w:rPr>
          <w:rFonts w:ascii="Times New Roman" w:eastAsia="Times New Roman" w:hAnsi="Times New Roman" w:cs="Times New Roman"/>
          <w:color w:val="333333"/>
          <w:lang w:eastAsia="it-IT"/>
        </w:rPr>
      </w:pPr>
    </w:p>
    <w:p w:rsidR="000A478B" w:rsidRPr="003436A4" w:rsidRDefault="000A478B" w:rsidP="003436A4">
      <w:pPr>
        <w:shd w:val="clear" w:color="auto" w:fill="FFFFFF"/>
        <w:spacing w:after="100" w:afterAutospacing="1"/>
        <w:jc w:val="both"/>
        <w:outlineLvl w:val="1"/>
        <w:rPr>
          <w:rFonts w:ascii="Times New Roman" w:eastAsia="Times New Roman" w:hAnsi="Times New Roman" w:cs="Times New Roman"/>
          <w:color w:val="333333"/>
          <w:lang w:eastAsia="it-IT"/>
        </w:rPr>
      </w:pPr>
      <w:r w:rsidRPr="003436A4">
        <w:rPr>
          <w:rFonts w:ascii="Times New Roman" w:eastAsia="Times New Roman" w:hAnsi="Times New Roman" w:cs="Times New Roman"/>
          <w:color w:val="333333"/>
          <w:lang w:eastAsia="it-IT"/>
        </w:rPr>
        <w:t>I. Introduzione</w:t>
      </w:r>
    </w:p>
    <w:p w:rsidR="000A478B" w:rsidRPr="003436A4" w:rsidRDefault="000A478B" w:rsidP="003436A4">
      <w:pPr>
        <w:shd w:val="clear" w:color="auto" w:fill="FFFFFF"/>
        <w:spacing w:after="100" w:afterAutospacing="1"/>
        <w:jc w:val="both"/>
        <w:rPr>
          <w:rFonts w:ascii="Times New Roman" w:eastAsia="Times New Roman" w:hAnsi="Times New Roman" w:cs="Times New Roman"/>
          <w:color w:val="333333"/>
          <w:lang w:eastAsia="it-IT"/>
        </w:rPr>
      </w:pPr>
      <w:r w:rsidRPr="003436A4">
        <w:rPr>
          <w:rFonts w:ascii="Times New Roman" w:eastAsia="Times New Roman" w:hAnsi="Times New Roman" w:cs="Times New Roman"/>
          <w:color w:val="333333"/>
          <w:lang w:eastAsia="it-IT"/>
        </w:rPr>
        <w:t>Secondo Platone l'etimologia del termine greco </w:t>
      </w:r>
      <w:proofErr w:type="spellStart"/>
      <w:r w:rsidRPr="003436A4">
        <w:rPr>
          <w:rFonts w:ascii="Times New Roman" w:eastAsia="Times New Roman" w:hAnsi="Times New Roman" w:cs="Times New Roman"/>
          <w:i/>
          <w:iCs/>
          <w:color w:val="333333"/>
          <w:lang w:eastAsia="it-IT"/>
        </w:rPr>
        <w:t>psyché</w:t>
      </w:r>
      <w:proofErr w:type="spellEnd"/>
      <w:r w:rsidRPr="003436A4">
        <w:rPr>
          <w:rFonts w:ascii="Times New Roman" w:eastAsia="Times New Roman" w:hAnsi="Times New Roman" w:cs="Times New Roman"/>
          <w:color w:val="333333"/>
          <w:lang w:eastAsia="it-IT"/>
        </w:rPr>
        <w:t> deriva dal verbo </w:t>
      </w:r>
      <w:proofErr w:type="spellStart"/>
      <w:r w:rsidRPr="003436A4">
        <w:rPr>
          <w:rFonts w:ascii="Times New Roman" w:eastAsia="Times New Roman" w:hAnsi="Times New Roman" w:cs="Times New Roman"/>
          <w:i/>
          <w:iCs/>
          <w:color w:val="333333"/>
          <w:lang w:eastAsia="it-IT"/>
        </w:rPr>
        <w:t>anapneîn</w:t>
      </w:r>
      <w:proofErr w:type="spellEnd"/>
      <w:r w:rsidRPr="003436A4">
        <w:rPr>
          <w:rFonts w:ascii="Times New Roman" w:eastAsia="Times New Roman" w:hAnsi="Times New Roman" w:cs="Times New Roman"/>
          <w:color w:val="333333"/>
          <w:lang w:eastAsia="it-IT"/>
        </w:rPr>
        <w:t>, cioè «respirare», o anche </w:t>
      </w:r>
      <w:proofErr w:type="spellStart"/>
      <w:r w:rsidRPr="003436A4">
        <w:rPr>
          <w:rFonts w:ascii="Times New Roman" w:eastAsia="Times New Roman" w:hAnsi="Times New Roman" w:cs="Times New Roman"/>
          <w:i/>
          <w:iCs/>
          <w:color w:val="333333"/>
          <w:lang w:eastAsia="it-IT"/>
        </w:rPr>
        <w:t>anapsycho</w:t>
      </w:r>
      <w:proofErr w:type="spellEnd"/>
      <w:r w:rsidRPr="003436A4">
        <w:rPr>
          <w:rFonts w:ascii="Times New Roman" w:eastAsia="Times New Roman" w:hAnsi="Times New Roman" w:cs="Times New Roman"/>
          <w:color w:val="333333"/>
          <w:lang w:eastAsia="it-IT"/>
        </w:rPr>
        <w:t> «refrigero», «faccio asciugare» (cfr. </w:t>
      </w:r>
      <w:proofErr w:type="spellStart"/>
      <w:r w:rsidRPr="003436A4">
        <w:rPr>
          <w:rFonts w:ascii="Times New Roman" w:eastAsia="Times New Roman" w:hAnsi="Times New Roman" w:cs="Times New Roman"/>
          <w:i/>
          <w:iCs/>
          <w:color w:val="333333"/>
          <w:lang w:eastAsia="it-IT"/>
        </w:rPr>
        <w:t>Cratilo</w:t>
      </w:r>
      <w:proofErr w:type="spellEnd"/>
      <w:r w:rsidRPr="003436A4">
        <w:rPr>
          <w:rFonts w:ascii="Times New Roman" w:eastAsia="Times New Roman" w:hAnsi="Times New Roman" w:cs="Times New Roman"/>
          <w:color w:val="333333"/>
          <w:lang w:eastAsia="it-IT"/>
        </w:rPr>
        <w:t>, 399e). Aristotele ne trova la radice in </w:t>
      </w:r>
      <w:proofErr w:type="spellStart"/>
      <w:r w:rsidRPr="003436A4">
        <w:rPr>
          <w:rFonts w:ascii="Times New Roman" w:eastAsia="Times New Roman" w:hAnsi="Times New Roman" w:cs="Times New Roman"/>
          <w:i/>
          <w:iCs/>
          <w:color w:val="333333"/>
          <w:lang w:eastAsia="it-IT"/>
        </w:rPr>
        <w:t>katápsyxis</w:t>
      </w:r>
      <w:proofErr w:type="spellEnd"/>
      <w:r w:rsidRPr="003436A4">
        <w:rPr>
          <w:rFonts w:ascii="Times New Roman" w:eastAsia="Times New Roman" w:hAnsi="Times New Roman" w:cs="Times New Roman"/>
          <w:color w:val="333333"/>
          <w:lang w:eastAsia="it-IT"/>
        </w:rPr>
        <w:t>, «raffreddamento» (cfr. </w:t>
      </w:r>
      <w:r w:rsidRPr="003436A4">
        <w:rPr>
          <w:rFonts w:ascii="Times New Roman" w:eastAsia="Times New Roman" w:hAnsi="Times New Roman" w:cs="Times New Roman"/>
          <w:i/>
          <w:iCs/>
          <w:color w:val="333333"/>
          <w:lang w:eastAsia="it-IT"/>
        </w:rPr>
        <w:t>De Anima</w:t>
      </w:r>
      <w:r w:rsidRPr="003436A4">
        <w:rPr>
          <w:rFonts w:ascii="Times New Roman" w:eastAsia="Times New Roman" w:hAnsi="Times New Roman" w:cs="Times New Roman"/>
          <w:color w:val="333333"/>
          <w:lang w:eastAsia="it-IT"/>
        </w:rPr>
        <w:t>, I, 2, 405b), un'interpretazione utilizzata incidentalmente anche da Origene quando descrive la primitiva caduta degli spiriti umani in termini di un «raffreddamento» di una realtà puramente spirituale (cfr. </w:t>
      </w:r>
      <w:r w:rsidRPr="003436A4">
        <w:rPr>
          <w:rFonts w:ascii="Times New Roman" w:eastAsia="Times New Roman" w:hAnsi="Times New Roman" w:cs="Times New Roman"/>
          <w:i/>
          <w:iCs/>
          <w:color w:val="333333"/>
          <w:lang w:eastAsia="it-IT"/>
        </w:rPr>
        <w:t xml:space="preserve">De </w:t>
      </w:r>
      <w:proofErr w:type="spellStart"/>
      <w:r w:rsidRPr="003436A4">
        <w:rPr>
          <w:rFonts w:ascii="Times New Roman" w:eastAsia="Times New Roman" w:hAnsi="Times New Roman" w:cs="Times New Roman"/>
          <w:i/>
          <w:iCs/>
          <w:color w:val="333333"/>
          <w:lang w:eastAsia="it-IT"/>
        </w:rPr>
        <w:t>Principiis</w:t>
      </w:r>
      <w:proofErr w:type="spellEnd"/>
      <w:r w:rsidRPr="003436A4">
        <w:rPr>
          <w:rFonts w:ascii="Times New Roman" w:eastAsia="Times New Roman" w:hAnsi="Times New Roman" w:cs="Times New Roman"/>
          <w:color w:val="333333"/>
          <w:lang w:eastAsia="it-IT"/>
        </w:rPr>
        <w:t>, II, 8). Il vocabolo ebraico equivalente più vicino è </w:t>
      </w:r>
      <w:proofErr w:type="spellStart"/>
      <w:r w:rsidRPr="003436A4">
        <w:rPr>
          <w:rFonts w:ascii="Times New Roman" w:eastAsia="Times New Roman" w:hAnsi="Times New Roman" w:cs="Times New Roman"/>
          <w:i/>
          <w:iCs/>
          <w:color w:val="333333"/>
          <w:lang w:eastAsia="it-IT"/>
        </w:rPr>
        <w:t>nefes</w:t>
      </w:r>
      <w:proofErr w:type="spellEnd"/>
      <w:r w:rsidRPr="003436A4">
        <w:rPr>
          <w:rFonts w:ascii="Times New Roman" w:eastAsia="Times New Roman" w:hAnsi="Times New Roman" w:cs="Times New Roman"/>
          <w:color w:val="333333"/>
          <w:lang w:eastAsia="it-IT"/>
        </w:rPr>
        <w:t>, collegato direttamente ai termini «respiro» e «gola». Il termine latino </w:t>
      </w:r>
      <w:r w:rsidRPr="003436A4">
        <w:rPr>
          <w:rFonts w:ascii="Times New Roman" w:eastAsia="Times New Roman" w:hAnsi="Times New Roman" w:cs="Times New Roman"/>
          <w:i/>
          <w:iCs/>
          <w:color w:val="333333"/>
          <w:lang w:eastAsia="it-IT"/>
        </w:rPr>
        <w:t>anima</w:t>
      </w:r>
      <w:r w:rsidRPr="003436A4">
        <w:rPr>
          <w:rFonts w:ascii="Times New Roman" w:eastAsia="Times New Roman" w:hAnsi="Times New Roman" w:cs="Times New Roman"/>
          <w:color w:val="333333"/>
          <w:lang w:eastAsia="it-IT"/>
        </w:rPr>
        <w:t> deriva invece dal greco </w:t>
      </w:r>
      <w:proofErr w:type="spellStart"/>
      <w:r w:rsidRPr="003436A4">
        <w:rPr>
          <w:rFonts w:ascii="Times New Roman" w:eastAsia="Times New Roman" w:hAnsi="Times New Roman" w:cs="Times New Roman"/>
          <w:i/>
          <w:iCs/>
          <w:color w:val="333333"/>
          <w:lang w:eastAsia="it-IT"/>
        </w:rPr>
        <w:t>anaigma</w:t>
      </w:r>
      <w:proofErr w:type="spellEnd"/>
      <w:r w:rsidRPr="003436A4">
        <w:rPr>
          <w:rFonts w:ascii="Times New Roman" w:eastAsia="Times New Roman" w:hAnsi="Times New Roman" w:cs="Times New Roman"/>
          <w:color w:val="333333"/>
          <w:lang w:eastAsia="it-IT"/>
        </w:rPr>
        <w:t>, che vuol dire «esangue», o più facilmente da </w:t>
      </w:r>
      <w:proofErr w:type="spellStart"/>
      <w:r w:rsidRPr="003436A4">
        <w:rPr>
          <w:rFonts w:ascii="Times New Roman" w:eastAsia="Times New Roman" w:hAnsi="Times New Roman" w:cs="Times New Roman"/>
          <w:i/>
          <w:iCs/>
          <w:color w:val="333333"/>
          <w:lang w:eastAsia="it-IT"/>
        </w:rPr>
        <w:t>ánemos</w:t>
      </w:r>
      <w:proofErr w:type="spellEnd"/>
      <w:r w:rsidRPr="003436A4">
        <w:rPr>
          <w:rFonts w:ascii="Times New Roman" w:eastAsia="Times New Roman" w:hAnsi="Times New Roman" w:cs="Times New Roman"/>
          <w:color w:val="333333"/>
          <w:lang w:eastAsia="it-IT"/>
        </w:rPr>
        <w:t>, cioè «vento», o anche «respiro». Le forme tedesca </w:t>
      </w:r>
      <w:proofErr w:type="spellStart"/>
      <w:r w:rsidRPr="003436A4">
        <w:rPr>
          <w:rFonts w:ascii="Times New Roman" w:eastAsia="Times New Roman" w:hAnsi="Times New Roman" w:cs="Times New Roman"/>
          <w:i/>
          <w:iCs/>
          <w:color w:val="333333"/>
          <w:lang w:eastAsia="it-IT"/>
        </w:rPr>
        <w:t>Seele</w:t>
      </w:r>
      <w:proofErr w:type="spellEnd"/>
      <w:r w:rsidRPr="003436A4">
        <w:rPr>
          <w:rFonts w:ascii="Times New Roman" w:eastAsia="Times New Roman" w:hAnsi="Times New Roman" w:cs="Times New Roman"/>
          <w:color w:val="333333"/>
          <w:lang w:eastAsia="it-IT"/>
        </w:rPr>
        <w:t> e inglese </w:t>
      </w:r>
      <w:r w:rsidRPr="003436A4">
        <w:rPr>
          <w:rFonts w:ascii="Times New Roman" w:eastAsia="Times New Roman" w:hAnsi="Times New Roman" w:cs="Times New Roman"/>
          <w:i/>
          <w:iCs/>
          <w:color w:val="333333"/>
          <w:lang w:eastAsia="it-IT"/>
        </w:rPr>
        <w:t>soul</w:t>
      </w:r>
      <w:r w:rsidRPr="003436A4">
        <w:rPr>
          <w:rFonts w:ascii="Times New Roman" w:eastAsia="Times New Roman" w:hAnsi="Times New Roman" w:cs="Times New Roman"/>
          <w:color w:val="333333"/>
          <w:lang w:eastAsia="it-IT"/>
        </w:rPr>
        <w:t> provengono dal tedesco antico </w:t>
      </w:r>
      <w:proofErr w:type="spellStart"/>
      <w:r w:rsidRPr="003436A4">
        <w:rPr>
          <w:rFonts w:ascii="Times New Roman" w:eastAsia="Times New Roman" w:hAnsi="Times New Roman" w:cs="Times New Roman"/>
          <w:i/>
          <w:iCs/>
          <w:color w:val="333333"/>
          <w:lang w:eastAsia="it-IT"/>
        </w:rPr>
        <w:t>saiwolò</w:t>
      </w:r>
      <w:proofErr w:type="spellEnd"/>
      <w:r w:rsidRPr="003436A4">
        <w:rPr>
          <w:rFonts w:ascii="Times New Roman" w:eastAsia="Times New Roman" w:hAnsi="Times New Roman" w:cs="Times New Roman"/>
          <w:color w:val="333333"/>
          <w:lang w:eastAsia="it-IT"/>
        </w:rPr>
        <w:t>, legato al vocabolo greco </w:t>
      </w:r>
      <w:proofErr w:type="spellStart"/>
      <w:r w:rsidRPr="003436A4">
        <w:rPr>
          <w:rFonts w:ascii="Times New Roman" w:eastAsia="Times New Roman" w:hAnsi="Times New Roman" w:cs="Times New Roman"/>
          <w:i/>
          <w:iCs/>
          <w:color w:val="333333"/>
          <w:lang w:eastAsia="it-IT"/>
        </w:rPr>
        <w:t>aiólos</w:t>
      </w:r>
      <w:proofErr w:type="spellEnd"/>
      <w:r w:rsidRPr="003436A4">
        <w:rPr>
          <w:rFonts w:ascii="Times New Roman" w:eastAsia="Times New Roman" w:hAnsi="Times New Roman" w:cs="Times New Roman"/>
          <w:color w:val="333333"/>
          <w:lang w:eastAsia="it-IT"/>
        </w:rPr>
        <w:t>, cioè «agile», ma anche «semovente», che designa un principio intrinseco di moto. Infine, il termine sanscrito </w:t>
      </w:r>
      <w:r w:rsidRPr="003436A4">
        <w:rPr>
          <w:rFonts w:ascii="Times New Roman" w:eastAsia="Times New Roman" w:hAnsi="Times New Roman" w:cs="Times New Roman"/>
          <w:i/>
          <w:iCs/>
          <w:color w:val="333333"/>
          <w:lang w:eastAsia="it-IT"/>
        </w:rPr>
        <w:t>Atman</w:t>
      </w:r>
      <w:r w:rsidRPr="003436A4">
        <w:rPr>
          <w:rFonts w:ascii="Times New Roman" w:eastAsia="Times New Roman" w:hAnsi="Times New Roman" w:cs="Times New Roman"/>
          <w:color w:val="333333"/>
          <w:lang w:eastAsia="it-IT"/>
        </w:rPr>
        <w:t xml:space="preserve">, presente nella tradizione indiana dei </w:t>
      </w:r>
      <w:proofErr w:type="spellStart"/>
      <w:r w:rsidRPr="003436A4">
        <w:rPr>
          <w:rFonts w:ascii="Times New Roman" w:eastAsia="Times New Roman" w:hAnsi="Times New Roman" w:cs="Times New Roman"/>
          <w:color w:val="333333"/>
          <w:lang w:eastAsia="it-IT"/>
        </w:rPr>
        <w:t>Rig</w:t>
      </w:r>
      <w:proofErr w:type="spellEnd"/>
      <w:r w:rsidRPr="003436A4">
        <w:rPr>
          <w:rFonts w:ascii="Times New Roman" w:eastAsia="Times New Roman" w:hAnsi="Times New Roman" w:cs="Times New Roman"/>
          <w:color w:val="333333"/>
          <w:lang w:eastAsia="it-IT"/>
        </w:rPr>
        <w:t>-Veda, significa anch'esso «respiro» e compare nel tedesco moderno come </w:t>
      </w:r>
      <w:proofErr w:type="spellStart"/>
      <w:r w:rsidRPr="003436A4">
        <w:rPr>
          <w:rFonts w:ascii="Times New Roman" w:eastAsia="Times New Roman" w:hAnsi="Times New Roman" w:cs="Times New Roman"/>
          <w:i/>
          <w:iCs/>
          <w:color w:val="333333"/>
          <w:lang w:eastAsia="it-IT"/>
        </w:rPr>
        <w:t>atmen</w:t>
      </w:r>
      <w:proofErr w:type="spellEnd"/>
      <w:r w:rsidRPr="003436A4">
        <w:rPr>
          <w:rFonts w:ascii="Times New Roman" w:eastAsia="Times New Roman" w:hAnsi="Times New Roman" w:cs="Times New Roman"/>
          <w:color w:val="333333"/>
          <w:lang w:eastAsia="it-IT"/>
        </w:rPr>
        <w:t>, «respirare».</w:t>
      </w:r>
    </w:p>
    <w:p w:rsidR="000A478B" w:rsidRPr="003436A4" w:rsidRDefault="000A478B" w:rsidP="003436A4">
      <w:pPr>
        <w:shd w:val="clear" w:color="auto" w:fill="FFFFFF"/>
        <w:spacing w:after="100" w:afterAutospacing="1"/>
        <w:jc w:val="both"/>
        <w:rPr>
          <w:rFonts w:ascii="Times New Roman" w:eastAsia="Times New Roman" w:hAnsi="Times New Roman" w:cs="Times New Roman"/>
          <w:color w:val="333333"/>
          <w:lang w:eastAsia="it-IT"/>
        </w:rPr>
      </w:pPr>
      <w:r w:rsidRPr="003436A4">
        <w:rPr>
          <w:rFonts w:ascii="Times New Roman" w:eastAsia="Times New Roman" w:hAnsi="Times New Roman" w:cs="Times New Roman"/>
          <w:color w:val="333333"/>
          <w:lang w:eastAsia="it-IT"/>
        </w:rPr>
        <w:t xml:space="preserve">Il contenuto del termine «anima», nelle sue differenti forme ed espressioni, può rintracciarsi praticamente in ogni periodo storico, in ogni civiltà, in ogni antropologia filosofica ed anche in ogni religione (cfr. </w:t>
      </w:r>
      <w:proofErr w:type="spellStart"/>
      <w:r w:rsidRPr="003436A4">
        <w:rPr>
          <w:rFonts w:ascii="Times New Roman" w:eastAsia="Times New Roman" w:hAnsi="Times New Roman" w:cs="Times New Roman"/>
          <w:color w:val="333333"/>
          <w:lang w:eastAsia="it-IT"/>
        </w:rPr>
        <w:t>Eliade</w:t>
      </w:r>
      <w:proofErr w:type="spellEnd"/>
      <w:r w:rsidRPr="003436A4">
        <w:rPr>
          <w:rFonts w:ascii="Times New Roman" w:eastAsia="Times New Roman" w:hAnsi="Times New Roman" w:cs="Times New Roman"/>
          <w:color w:val="333333"/>
          <w:lang w:eastAsia="it-IT"/>
        </w:rPr>
        <w:t>, 1993). Si tratta quindi di una categoria trasversale del pensiero e dell'esperienza umana di tutti i tempi. I filosofi, tuttavia, sono sempre stati consapevoli della difficoltà di parlare dell'anima in termini rigorosi. Tommaso d'Aquino, ad esempio, osserverà che «conoscere cosa sia l'anima è cosa assai difficile» (</w:t>
      </w:r>
      <w:r w:rsidRPr="003436A4">
        <w:rPr>
          <w:rFonts w:ascii="Times New Roman" w:eastAsia="Times New Roman" w:hAnsi="Times New Roman" w:cs="Times New Roman"/>
          <w:i/>
          <w:iCs/>
          <w:color w:val="333333"/>
          <w:lang w:eastAsia="it-IT"/>
        </w:rPr>
        <w:t xml:space="preserve">De </w:t>
      </w:r>
      <w:proofErr w:type="spellStart"/>
      <w:r w:rsidRPr="003436A4">
        <w:rPr>
          <w:rFonts w:ascii="Times New Roman" w:eastAsia="Times New Roman" w:hAnsi="Times New Roman" w:cs="Times New Roman"/>
          <w:i/>
          <w:iCs/>
          <w:color w:val="333333"/>
          <w:lang w:eastAsia="it-IT"/>
        </w:rPr>
        <w:t>Veritate</w:t>
      </w:r>
      <w:proofErr w:type="spellEnd"/>
      <w:r w:rsidRPr="003436A4">
        <w:rPr>
          <w:rFonts w:ascii="Times New Roman" w:eastAsia="Times New Roman" w:hAnsi="Times New Roman" w:cs="Times New Roman"/>
          <w:color w:val="333333"/>
          <w:lang w:eastAsia="it-IT"/>
        </w:rPr>
        <w:t>, q. 10, a. 8, ad 8</w:t>
      </w:r>
      <w:r w:rsidRPr="003436A4">
        <w:rPr>
          <w:rFonts w:ascii="Times New Roman" w:eastAsia="Times New Roman" w:hAnsi="Times New Roman" w:cs="Times New Roman"/>
          <w:color w:val="333333"/>
          <w:vertAlign w:val="superscript"/>
          <w:lang w:eastAsia="it-IT"/>
        </w:rPr>
        <w:t>um</w:t>
      </w:r>
      <w:r w:rsidRPr="003436A4">
        <w:rPr>
          <w:rFonts w:ascii="Times New Roman" w:eastAsia="Times New Roman" w:hAnsi="Times New Roman" w:cs="Times New Roman"/>
          <w:color w:val="333333"/>
          <w:lang w:eastAsia="it-IT"/>
        </w:rPr>
        <w:t>), aggiungendo inoltre che tale conoscenza «richiede una ricerca diligente ed accurata» (</w:t>
      </w:r>
      <w:r w:rsidRPr="003436A4">
        <w:rPr>
          <w:rFonts w:ascii="Times New Roman" w:eastAsia="Times New Roman" w:hAnsi="Times New Roman" w:cs="Times New Roman"/>
          <w:i/>
          <w:iCs/>
          <w:color w:val="333333"/>
          <w:lang w:eastAsia="it-IT"/>
        </w:rPr>
        <w:t xml:space="preserve">Summa </w:t>
      </w:r>
      <w:proofErr w:type="spellStart"/>
      <w:r w:rsidRPr="003436A4">
        <w:rPr>
          <w:rFonts w:ascii="Times New Roman" w:eastAsia="Times New Roman" w:hAnsi="Times New Roman" w:cs="Times New Roman"/>
          <w:i/>
          <w:iCs/>
          <w:color w:val="333333"/>
          <w:lang w:eastAsia="it-IT"/>
        </w:rPr>
        <w:t>theologiae</w:t>
      </w:r>
      <w:proofErr w:type="spellEnd"/>
      <w:r w:rsidRPr="003436A4">
        <w:rPr>
          <w:rFonts w:ascii="Times New Roman" w:eastAsia="Times New Roman" w:hAnsi="Times New Roman" w:cs="Times New Roman"/>
          <w:color w:val="333333"/>
          <w:lang w:eastAsia="it-IT"/>
        </w:rPr>
        <w:t xml:space="preserve">, I, q. 87, a. 1). Lungo la storia della filosofia è poi possibile trovare due comprensioni, diverse e opposte, dell'anima umana: la posizione per così dire «spiritualista» (Pitagora, Platone, </w:t>
      </w:r>
      <w:proofErr w:type="spellStart"/>
      <w:r w:rsidRPr="003436A4">
        <w:rPr>
          <w:rFonts w:ascii="Times New Roman" w:eastAsia="Times New Roman" w:hAnsi="Times New Roman" w:cs="Times New Roman"/>
          <w:color w:val="333333"/>
          <w:lang w:eastAsia="it-IT"/>
        </w:rPr>
        <w:t>Plotino</w:t>
      </w:r>
      <w:proofErr w:type="spellEnd"/>
      <w:r w:rsidRPr="003436A4">
        <w:rPr>
          <w:rFonts w:ascii="Times New Roman" w:eastAsia="Times New Roman" w:hAnsi="Times New Roman" w:cs="Times New Roman"/>
          <w:color w:val="333333"/>
          <w:lang w:eastAsia="it-IT"/>
        </w:rPr>
        <w:t xml:space="preserve">, Agostino, Descartes, </w:t>
      </w:r>
      <w:proofErr w:type="spellStart"/>
      <w:r w:rsidRPr="003436A4">
        <w:rPr>
          <w:rFonts w:ascii="Times New Roman" w:eastAsia="Times New Roman" w:hAnsi="Times New Roman" w:cs="Times New Roman"/>
          <w:color w:val="333333"/>
          <w:lang w:eastAsia="it-IT"/>
        </w:rPr>
        <w:t>Leibniz</w:t>
      </w:r>
      <w:proofErr w:type="spellEnd"/>
      <w:r w:rsidRPr="003436A4">
        <w:rPr>
          <w:rFonts w:ascii="Times New Roman" w:eastAsia="Times New Roman" w:hAnsi="Times New Roman" w:cs="Times New Roman"/>
          <w:color w:val="333333"/>
          <w:lang w:eastAsia="it-IT"/>
        </w:rPr>
        <w:t xml:space="preserve">, ecc.) e quella «materialista» (Epicuro, Lucrezio, </w:t>
      </w:r>
      <w:proofErr w:type="spellStart"/>
      <w:r w:rsidRPr="003436A4">
        <w:rPr>
          <w:rFonts w:ascii="Times New Roman" w:eastAsia="Times New Roman" w:hAnsi="Times New Roman" w:cs="Times New Roman"/>
          <w:color w:val="333333"/>
          <w:lang w:eastAsia="it-IT"/>
        </w:rPr>
        <w:t>Comte</w:t>
      </w:r>
      <w:proofErr w:type="spellEnd"/>
      <w:r w:rsidRPr="003436A4">
        <w:rPr>
          <w:rFonts w:ascii="Times New Roman" w:eastAsia="Times New Roman" w:hAnsi="Times New Roman" w:cs="Times New Roman"/>
          <w:color w:val="333333"/>
          <w:lang w:eastAsia="it-IT"/>
        </w:rPr>
        <w:t xml:space="preserve">, </w:t>
      </w:r>
      <w:proofErr w:type="spellStart"/>
      <w:r w:rsidRPr="003436A4">
        <w:rPr>
          <w:rFonts w:ascii="Times New Roman" w:eastAsia="Times New Roman" w:hAnsi="Times New Roman" w:cs="Times New Roman"/>
          <w:color w:val="333333"/>
          <w:lang w:eastAsia="it-IT"/>
        </w:rPr>
        <w:t>Marx</w:t>
      </w:r>
      <w:proofErr w:type="spellEnd"/>
      <w:r w:rsidRPr="003436A4">
        <w:rPr>
          <w:rFonts w:ascii="Times New Roman" w:eastAsia="Times New Roman" w:hAnsi="Times New Roman" w:cs="Times New Roman"/>
          <w:color w:val="333333"/>
          <w:lang w:eastAsia="it-IT"/>
        </w:rPr>
        <w:t xml:space="preserve">, </w:t>
      </w:r>
      <w:proofErr w:type="spellStart"/>
      <w:r w:rsidRPr="003436A4">
        <w:rPr>
          <w:rFonts w:ascii="Times New Roman" w:eastAsia="Times New Roman" w:hAnsi="Times New Roman" w:cs="Times New Roman"/>
          <w:color w:val="333333"/>
          <w:lang w:eastAsia="it-IT"/>
        </w:rPr>
        <w:t>Engels</w:t>
      </w:r>
      <w:proofErr w:type="spellEnd"/>
      <w:r w:rsidRPr="003436A4">
        <w:rPr>
          <w:rFonts w:ascii="Times New Roman" w:eastAsia="Times New Roman" w:hAnsi="Times New Roman" w:cs="Times New Roman"/>
          <w:color w:val="333333"/>
          <w:lang w:eastAsia="it-IT"/>
        </w:rPr>
        <w:t xml:space="preserve">, ecc.). La prima vi associa una varietà di aspetti della vita e del comportamento umani (autocoscienza, auto-trascendenza, libertà, </w:t>
      </w:r>
      <w:proofErr w:type="spellStart"/>
      <w:r w:rsidRPr="003436A4">
        <w:rPr>
          <w:rFonts w:ascii="Times New Roman" w:eastAsia="Times New Roman" w:hAnsi="Times New Roman" w:cs="Times New Roman"/>
          <w:color w:val="333333"/>
          <w:lang w:eastAsia="it-IT"/>
        </w:rPr>
        <w:t>dialogicità</w:t>
      </w:r>
      <w:proofErr w:type="spellEnd"/>
      <w:r w:rsidRPr="003436A4">
        <w:rPr>
          <w:rFonts w:ascii="Times New Roman" w:eastAsia="Times New Roman" w:hAnsi="Times New Roman" w:cs="Times New Roman"/>
          <w:color w:val="333333"/>
          <w:lang w:eastAsia="it-IT"/>
        </w:rPr>
        <w:t>, cultura, creatività, ecc.), e tende di solito verso un'antropologia dualista. La seconda posizione si sente maggiormente in sintonia con un discorso strettamente positivo ed empirico, e tende verso un'antropologia monista. Alcuni autori, fra cui Tommaso d'Aquino, hanno cercato in molti modi una sintesi fra i due approcci.</w:t>
      </w:r>
    </w:p>
    <w:p w:rsidR="000A478B" w:rsidRPr="003436A4" w:rsidRDefault="000A478B" w:rsidP="003436A4">
      <w:pPr>
        <w:shd w:val="clear" w:color="auto" w:fill="FFFFFF"/>
        <w:spacing w:after="100" w:afterAutospacing="1"/>
        <w:jc w:val="both"/>
        <w:rPr>
          <w:rFonts w:ascii="Times New Roman" w:eastAsia="Times New Roman" w:hAnsi="Times New Roman" w:cs="Times New Roman"/>
          <w:color w:val="333333"/>
          <w:lang w:eastAsia="it-IT"/>
        </w:rPr>
      </w:pPr>
      <w:r w:rsidRPr="003436A4">
        <w:rPr>
          <w:rFonts w:ascii="Times New Roman" w:eastAsia="Times New Roman" w:hAnsi="Times New Roman" w:cs="Times New Roman"/>
          <w:color w:val="333333"/>
          <w:lang w:eastAsia="it-IT"/>
        </w:rPr>
        <w:t>In ambito scientifico, un discorso sull'esistenza e sugli attributi dell'anima umana - come una sorta di elemento invisibile, immateriale ed unificante situato nel nucleo profondo dell'essere umano - è stato visto generalmente con un certo sospetto. Gli sviluppi della fisica, della chimica, della biochimica, della biologia e della psicologia sperimentale sono stati testimoni, quando non direttamente responsabili, di un progressivo declino nell'uso del termine, riservato al più per l'ambito simbolico o poetico. Nelle ultime decadi vi è stata però un'inversione di tendenza, specialmente da quando alcuni scienziati sono tornati a rendersi conto della significatività e dell'utilità di tale concetto nello studio del cosiddetto </w:t>
      </w:r>
      <w:proofErr w:type="spellStart"/>
      <w:r w:rsidRPr="003436A4">
        <w:rPr>
          <w:rFonts w:ascii="Times New Roman" w:eastAsia="Times New Roman" w:hAnsi="Times New Roman" w:cs="Times New Roman"/>
          <w:i/>
          <w:iCs/>
          <w:color w:val="333333"/>
          <w:lang w:eastAsia="it-IT"/>
        </w:rPr>
        <w:t>mind</w:t>
      </w:r>
      <w:proofErr w:type="spellEnd"/>
      <w:r w:rsidRPr="003436A4">
        <w:rPr>
          <w:rFonts w:ascii="Times New Roman" w:eastAsia="Times New Roman" w:hAnsi="Times New Roman" w:cs="Times New Roman"/>
          <w:i/>
          <w:iCs/>
          <w:color w:val="333333"/>
          <w:lang w:eastAsia="it-IT"/>
        </w:rPr>
        <w:t xml:space="preserve">-body </w:t>
      </w:r>
      <w:proofErr w:type="spellStart"/>
      <w:r w:rsidRPr="003436A4">
        <w:rPr>
          <w:rFonts w:ascii="Times New Roman" w:eastAsia="Times New Roman" w:hAnsi="Times New Roman" w:cs="Times New Roman"/>
          <w:i/>
          <w:iCs/>
          <w:color w:val="333333"/>
          <w:lang w:eastAsia="it-IT"/>
        </w:rPr>
        <w:t>problem</w:t>
      </w:r>
      <w:proofErr w:type="spellEnd"/>
      <w:r w:rsidRPr="003436A4">
        <w:rPr>
          <w:rFonts w:ascii="Times New Roman" w:eastAsia="Times New Roman" w:hAnsi="Times New Roman" w:cs="Times New Roman"/>
          <w:color w:val="333333"/>
          <w:lang w:eastAsia="it-IT"/>
        </w:rPr>
        <w:t>.</w:t>
      </w:r>
    </w:p>
    <w:p w:rsidR="000A478B" w:rsidRPr="000A05DF" w:rsidRDefault="000A478B" w:rsidP="003436A4">
      <w:pPr>
        <w:pStyle w:val="Titolo2"/>
        <w:shd w:val="clear" w:color="auto" w:fill="FFFFFF"/>
        <w:spacing w:before="0" w:beforeAutospacing="0"/>
        <w:jc w:val="both"/>
        <w:rPr>
          <w:bCs w:val="0"/>
          <w:color w:val="333333"/>
          <w:sz w:val="24"/>
          <w:szCs w:val="24"/>
        </w:rPr>
      </w:pPr>
      <w:r w:rsidRPr="000A05DF">
        <w:rPr>
          <w:bCs w:val="0"/>
          <w:color w:val="333333"/>
          <w:sz w:val="24"/>
          <w:szCs w:val="24"/>
        </w:rPr>
        <w:t xml:space="preserve">III. L'anima umana come sostanza individuale: Platone </w:t>
      </w:r>
      <w:r w:rsidR="000A05DF">
        <w:rPr>
          <w:bCs w:val="0"/>
          <w:color w:val="333333"/>
          <w:sz w:val="24"/>
          <w:szCs w:val="24"/>
        </w:rPr>
        <w:t>e Aristotele</w:t>
      </w:r>
    </w:p>
    <w:p w:rsidR="000A478B" w:rsidRPr="003436A4" w:rsidRDefault="000A478B" w:rsidP="003436A4">
      <w:pPr>
        <w:pStyle w:val="rtejustify"/>
        <w:shd w:val="clear" w:color="auto" w:fill="FFFFFF"/>
        <w:spacing w:before="0" w:beforeAutospacing="0"/>
        <w:jc w:val="both"/>
        <w:rPr>
          <w:color w:val="333333"/>
        </w:rPr>
      </w:pPr>
      <w:r w:rsidRPr="003436A4">
        <w:rPr>
          <w:color w:val="333333"/>
        </w:rPr>
        <w:t xml:space="preserve">Considerata da un punto di vista descrittivo, la riflessione dei popoli primitivi sull'anima è, come abbiamo visto, di carattere cosmologico. Ciononostante, essa è motivata da una visione religiosa del mondo, che coinvolge l'immortalità dell'uomo e la sua responsabilità etica. Questi elementi saranno fondamentali per il consolidamento della nozione di «sostanzialità» dell'anima umana, una delle principali eredità dell'età dell'oro della filosofia greca. Tale consolidamento ebbe luogo secondo due direzioni principali. Lungo la prima, in un contesto principalmente etico-religioso, Platone sviluppò </w:t>
      </w:r>
      <w:r w:rsidRPr="003436A4">
        <w:rPr>
          <w:color w:val="333333"/>
        </w:rPr>
        <w:lastRenderedPageBreak/>
        <w:t>un'antropologia del composto umano di anima e corpo, di carattere decisamente «dualista»; lungo la seconda, in un contesto razionale, empirico e metafisico, Aristotele sviluppò una comprensione dell'uomo che comportasse «l'unità sostanziale» fra corpo e anima.</w:t>
      </w:r>
    </w:p>
    <w:p w:rsidR="000A478B" w:rsidRPr="003436A4" w:rsidRDefault="000A478B" w:rsidP="003436A4">
      <w:pPr>
        <w:pStyle w:val="rtejustify"/>
        <w:shd w:val="clear" w:color="auto" w:fill="FFFFFF"/>
        <w:spacing w:before="0" w:beforeAutospacing="0"/>
        <w:jc w:val="both"/>
        <w:rPr>
          <w:color w:val="333333"/>
        </w:rPr>
      </w:pPr>
      <w:r w:rsidRPr="003436A4">
        <w:rPr>
          <w:rStyle w:val="Enfasicorsivo"/>
          <w:color w:val="333333"/>
        </w:rPr>
        <w:t>1. La comprensione platonica dell'anima umana</w:t>
      </w:r>
      <w:r w:rsidRPr="003436A4">
        <w:rPr>
          <w:color w:val="333333"/>
        </w:rPr>
        <w:t>. Platone (427-347 a.C.) riceve le nozioni di purificazione e di salvezza dell'anima dalle dottrine dell'orfismo, attraverso il pitagorismo. Per lui le anime hanno un'origine celeste; sono delle particelle staccatesi da uno «Spirito» infinito (</w:t>
      </w:r>
      <w:proofErr w:type="spellStart"/>
      <w:r w:rsidRPr="003436A4">
        <w:rPr>
          <w:rStyle w:val="Enfasicorsivo"/>
          <w:color w:val="333333"/>
        </w:rPr>
        <w:t>pneûma</w:t>
      </w:r>
      <w:proofErr w:type="spellEnd"/>
      <w:r w:rsidRPr="003436A4">
        <w:rPr>
          <w:color w:val="333333"/>
        </w:rPr>
        <w:t>), che, entrando nei corpi, dà loro la vita. Data la loro origine celeste e spirituale, dopo una vita retta nella quale viene raggiunta una completa purificazione, le anime saranno finalmente reintegrate nella loro primitiva origine spirituale. Se così non fosse, esse sarebbero destinate ad una serie di reincarnazioni successive, anche nei corpi di animali o di piante, fino a quando e non avranno realizzato una completa purificazione. Corpo ed anima sono viste in maniera antagonista: la seconda "entra" nel primo come risultato di una caduta primitiva o, anche, di un peccato (cfr. </w:t>
      </w:r>
      <w:r w:rsidRPr="003436A4">
        <w:rPr>
          <w:rStyle w:val="Enfasicorsivo"/>
          <w:color w:val="333333"/>
        </w:rPr>
        <w:t>Fedro</w:t>
      </w:r>
      <w:r w:rsidRPr="003436A4">
        <w:rPr>
          <w:color w:val="333333"/>
        </w:rPr>
        <w:t>, 248ss; </w:t>
      </w:r>
      <w:r w:rsidRPr="003436A4">
        <w:rPr>
          <w:rStyle w:val="Enfasicorsivo"/>
          <w:color w:val="333333"/>
        </w:rPr>
        <w:t>Repubblica</w:t>
      </w:r>
      <w:r w:rsidRPr="003436A4">
        <w:rPr>
          <w:color w:val="333333"/>
        </w:rPr>
        <w:t>, VII, 514ss).</w:t>
      </w:r>
    </w:p>
    <w:p w:rsidR="000A478B" w:rsidRPr="003436A4" w:rsidRDefault="000A478B" w:rsidP="003436A4">
      <w:pPr>
        <w:pStyle w:val="rtejustify"/>
        <w:shd w:val="clear" w:color="auto" w:fill="FFFFFF"/>
        <w:spacing w:before="0" w:beforeAutospacing="0"/>
        <w:jc w:val="both"/>
        <w:rPr>
          <w:color w:val="333333"/>
        </w:rPr>
      </w:pPr>
      <w:r w:rsidRPr="003436A4">
        <w:rPr>
          <w:color w:val="333333"/>
        </w:rPr>
        <w:t xml:space="preserve">Platone attribuisce quattro proprietà principali all'anima umana. a) Essa è un «principio di vita»: mentre qualunque cosa mossa dall'esterno non ha anima, la possiede invece chi si muove da </w:t>
      </w:r>
      <w:proofErr w:type="gramStart"/>
      <w:r w:rsidRPr="003436A4">
        <w:rPr>
          <w:color w:val="333333"/>
        </w:rPr>
        <w:t>se</w:t>
      </w:r>
      <w:proofErr w:type="gramEnd"/>
      <w:r w:rsidRPr="003436A4">
        <w:rPr>
          <w:color w:val="333333"/>
        </w:rPr>
        <w:t xml:space="preserve"> stesso e per se stesso. In tal senso, secondo lui, posseggono delle anime anche il sole, la terra, le stelle (cfr. </w:t>
      </w:r>
      <w:r w:rsidRPr="003436A4">
        <w:rPr>
          <w:rStyle w:val="Enfasicorsivo"/>
          <w:color w:val="333333"/>
        </w:rPr>
        <w:t>Leggi</w:t>
      </w:r>
      <w:r w:rsidRPr="003436A4">
        <w:rPr>
          <w:color w:val="333333"/>
        </w:rPr>
        <w:t>, 898d). b) L'anima è immateriale: le è proprio il pensiero e, attraverso di esso, essa comunica con il mondo intelligibile delle idee. Platone rifiuta la comprensione di Pitagora (570-490 a.C.) secondo cui l'anima non sarebbe altro che l'armonia (</w:t>
      </w:r>
      <w:proofErr w:type="spellStart"/>
      <w:r w:rsidRPr="003436A4">
        <w:rPr>
          <w:rStyle w:val="Enfasicorsivo"/>
          <w:color w:val="333333"/>
        </w:rPr>
        <w:t>krásis</w:t>
      </w:r>
      <w:proofErr w:type="spellEnd"/>
      <w:r w:rsidRPr="003436A4">
        <w:rPr>
          <w:color w:val="333333"/>
        </w:rPr>
        <w:t>) tra gli elementi (</w:t>
      </w:r>
      <w:r w:rsidRPr="003436A4">
        <w:rPr>
          <w:rStyle w:val="Enfasicorsivo"/>
          <w:color w:val="333333"/>
        </w:rPr>
        <w:t>Fedone</w:t>
      </w:r>
      <w:r w:rsidRPr="003436A4">
        <w:rPr>
          <w:color w:val="333333"/>
        </w:rPr>
        <w:t xml:space="preserve"> 93b). Inoltre, l'anima umana è composta di tre parti: razionale (destinata alle attività superiori), irascibile (sede dei sentimenti nobili) e concupiscibile (sede degli appetiti inferiori). c) Mentre le anime irascibile e concupiscibile sono mortali, l'anima razionale è immortale ed eterna: «fra tutte le cose che l'uomo possiede, essa è quella più vicina agli </w:t>
      </w:r>
      <w:proofErr w:type="spellStart"/>
      <w:r w:rsidRPr="003436A4">
        <w:rPr>
          <w:color w:val="333333"/>
        </w:rPr>
        <w:t>dèi</w:t>
      </w:r>
      <w:proofErr w:type="spellEnd"/>
      <w:r w:rsidRPr="003436A4">
        <w:rPr>
          <w:color w:val="333333"/>
        </w:rPr>
        <w:t>, e le sue proprietà sono le più divine e vere» (</w:t>
      </w:r>
      <w:r w:rsidRPr="003436A4">
        <w:rPr>
          <w:rStyle w:val="Enfasicorsivo"/>
          <w:color w:val="333333"/>
        </w:rPr>
        <w:t>Leggi</w:t>
      </w:r>
      <w:r w:rsidRPr="003436A4">
        <w:rPr>
          <w:color w:val="333333"/>
        </w:rPr>
        <w:t>, 726a). Platone segnalerà varie ragioni a sostegno dell'immortalità dell'anima, come la natura ciclica della vita, la reminiscenza di cose conosciute in vite precedenti, la sua affinità alle cose spirituali, l'incorruttibilità rispetto al corpo (cfr. </w:t>
      </w:r>
      <w:r w:rsidRPr="003436A4">
        <w:rPr>
          <w:rStyle w:val="Enfasicorsivo"/>
          <w:color w:val="333333"/>
        </w:rPr>
        <w:t>Fedone</w:t>
      </w:r>
      <w:r w:rsidRPr="003436A4">
        <w:rPr>
          <w:color w:val="333333"/>
        </w:rPr>
        <w:t>, 70-80; </w:t>
      </w:r>
      <w:r w:rsidRPr="003436A4">
        <w:rPr>
          <w:rStyle w:val="Enfasicorsivo"/>
          <w:color w:val="333333"/>
        </w:rPr>
        <w:t>Repubblica</w:t>
      </w:r>
      <w:r w:rsidRPr="003436A4">
        <w:rPr>
          <w:color w:val="333333"/>
        </w:rPr>
        <w:t>, 608-611). d) L'anima «precede» il corpo, al quale è unita in modo accidentale, in certo modo innaturale, come il fantino che guida il cavallo o il timoniere che guida la nave (cfr. </w:t>
      </w:r>
      <w:r w:rsidRPr="003436A4">
        <w:rPr>
          <w:rStyle w:val="Enfasicorsivo"/>
          <w:color w:val="333333"/>
        </w:rPr>
        <w:t>Fedone</w:t>
      </w:r>
      <w:r w:rsidRPr="003436A4">
        <w:rPr>
          <w:color w:val="333333"/>
        </w:rPr>
        <w:t>, 246a, 247c). Il corpo quindi non è pienamente umano: l'uomo è la sua anima, egli è un'anima che usa un corpo (cfr. </w:t>
      </w:r>
      <w:r w:rsidRPr="003436A4">
        <w:rPr>
          <w:rStyle w:val="Enfasicorsivo"/>
          <w:color w:val="333333"/>
        </w:rPr>
        <w:t>Alcibiade maggiore</w:t>
      </w:r>
      <w:r w:rsidRPr="003436A4">
        <w:rPr>
          <w:color w:val="333333"/>
        </w:rPr>
        <w:t>, I, 130a-131a).</w:t>
      </w:r>
    </w:p>
    <w:p w:rsidR="00EA5240" w:rsidRPr="00EA5240" w:rsidRDefault="00EA5240" w:rsidP="003436A4">
      <w:pPr>
        <w:shd w:val="clear" w:color="auto" w:fill="FFFFFF"/>
        <w:spacing w:after="100" w:afterAutospacing="1"/>
        <w:jc w:val="both"/>
        <w:rPr>
          <w:rFonts w:ascii="Times New Roman" w:eastAsia="Times New Roman" w:hAnsi="Times New Roman" w:cs="Times New Roman"/>
          <w:color w:val="333333"/>
          <w:lang w:eastAsia="it-IT"/>
        </w:rPr>
      </w:pPr>
      <w:r w:rsidRPr="00EA5240">
        <w:rPr>
          <w:rFonts w:ascii="Times New Roman" w:eastAsia="Times New Roman" w:hAnsi="Times New Roman" w:cs="Times New Roman"/>
          <w:i/>
          <w:iCs/>
          <w:color w:val="333333"/>
          <w:lang w:eastAsia="it-IT"/>
        </w:rPr>
        <w:t>2. La comprensione dell'anima umana nel pensiero di Aristotele</w:t>
      </w:r>
      <w:r w:rsidRPr="00EA5240">
        <w:rPr>
          <w:rFonts w:ascii="Times New Roman" w:eastAsia="Times New Roman" w:hAnsi="Times New Roman" w:cs="Times New Roman"/>
          <w:color w:val="333333"/>
          <w:lang w:eastAsia="it-IT"/>
        </w:rPr>
        <w:t>. Dopo una fase iniziale più vicina alla visione platonica dualista, seguita da una probabile fase di "vitalismo strumentalista", nella quale si sostiene un accostamento accidentale ma non conflittuale fra anima e corpo, Aristotele (384-322 a.C.) approda, anche grazie alle sue osservazioni scientifiche, alla consapevolezza dell'unità psicosomatica dell'essere umano, principalmente rintracciabile nei tre libri della sua opera </w:t>
      </w:r>
      <w:r w:rsidRPr="00EA5240">
        <w:rPr>
          <w:rFonts w:ascii="Times New Roman" w:eastAsia="Times New Roman" w:hAnsi="Times New Roman" w:cs="Times New Roman"/>
          <w:i/>
          <w:iCs/>
          <w:color w:val="333333"/>
          <w:lang w:eastAsia="it-IT"/>
        </w:rPr>
        <w:t>De Anima</w:t>
      </w:r>
      <w:r w:rsidRPr="00EA5240">
        <w:rPr>
          <w:rFonts w:ascii="Times New Roman" w:eastAsia="Times New Roman" w:hAnsi="Times New Roman" w:cs="Times New Roman"/>
          <w:color w:val="333333"/>
          <w:lang w:eastAsia="it-IT"/>
        </w:rPr>
        <w:t xml:space="preserve">. In questo scritto, che </w:t>
      </w:r>
      <w:proofErr w:type="spellStart"/>
      <w:r w:rsidRPr="00EA5240">
        <w:rPr>
          <w:rFonts w:ascii="Times New Roman" w:eastAsia="Times New Roman" w:hAnsi="Times New Roman" w:cs="Times New Roman"/>
          <w:color w:val="333333"/>
          <w:lang w:eastAsia="it-IT"/>
        </w:rPr>
        <w:t>Hegel</w:t>
      </w:r>
      <w:proofErr w:type="spellEnd"/>
      <w:r w:rsidRPr="00EA5240">
        <w:rPr>
          <w:rFonts w:ascii="Times New Roman" w:eastAsia="Times New Roman" w:hAnsi="Times New Roman" w:cs="Times New Roman"/>
          <w:color w:val="333333"/>
          <w:lang w:eastAsia="it-IT"/>
        </w:rPr>
        <w:t xml:space="preserve"> qualificherà assai più tardi come il lavoro migliore e maggiormente speculativo su tale oggetto, Aristotele parlerà senza esitazioni dell'unione sostanziale fra corpo e anima e dell'anima come «forma sostanziale» del corpo, elaborando la teoria denominata come «</w:t>
      </w:r>
      <w:proofErr w:type="spellStart"/>
      <w:r w:rsidRPr="00EA5240">
        <w:rPr>
          <w:rFonts w:ascii="Times New Roman" w:eastAsia="Times New Roman" w:hAnsi="Times New Roman" w:cs="Times New Roman"/>
          <w:color w:val="333333"/>
          <w:lang w:eastAsia="it-IT"/>
        </w:rPr>
        <w:t>ilemorfica</w:t>
      </w:r>
      <w:proofErr w:type="spellEnd"/>
      <w:r w:rsidRPr="00EA5240">
        <w:rPr>
          <w:rFonts w:ascii="Times New Roman" w:eastAsia="Times New Roman" w:hAnsi="Times New Roman" w:cs="Times New Roman"/>
          <w:color w:val="333333"/>
          <w:lang w:eastAsia="it-IT"/>
        </w:rPr>
        <w:t>».</w:t>
      </w:r>
    </w:p>
    <w:p w:rsidR="00EA5240" w:rsidRPr="00EA5240" w:rsidRDefault="00EA5240" w:rsidP="003436A4">
      <w:pPr>
        <w:shd w:val="clear" w:color="auto" w:fill="FFFFFF"/>
        <w:spacing w:after="100" w:afterAutospacing="1"/>
        <w:jc w:val="both"/>
        <w:rPr>
          <w:rFonts w:ascii="Times New Roman" w:eastAsia="Times New Roman" w:hAnsi="Times New Roman" w:cs="Times New Roman"/>
          <w:color w:val="333333"/>
          <w:lang w:eastAsia="it-IT"/>
        </w:rPr>
      </w:pPr>
      <w:r w:rsidRPr="00EA5240">
        <w:rPr>
          <w:rFonts w:ascii="Times New Roman" w:eastAsia="Times New Roman" w:hAnsi="Times New Roman" w:cs="Times New Roman"/>
          <w:color w:val="333333"/>
          <w:lang w:eastAsia="it-IT"/>
        </w:rPr>
        <w:t>Afferma Aristotele che «l'anima è ciò per cui in primo luogo viviamo, sentiamo, ragioniamo: di conseguenza deve essere nozione e forma, non materia e sostrato», per aggiungere poco più avanti che «né l'anima esiste senza il corpo, né essa è un corpo. Corpo certo non è, ma è qualcosa del corpo» (cfr.</w:t>
      </w:r>
      <w:r w:rsidRPr="00EA5240">
        <w:rPr>
          <w:rFonts w:ascii="Times New Roman" w:eastAsia="Times New Roman" w:hAnsi="Times New Roman" w:cs="Times New Roman"/>
          <w:i/>
          <w:iCs/>
          <w:color w:val="333333"/>
          <w:lang w:eastAsia="it-IT"/>
        </w:rPr>
        <w:t> De Anima</w:t>
      </w:r>
      <w:r w:rsidRPr="00EA5240">
        <w:rPr>
          <w:rFonts w:ascii="Times New Roman" w:eastAsia="Times New Roman" w:hAnsi="Times New Roman" w:cs="Times New Roman"/>
          <w:color w:val="333333"/>
          <w:lang w:eastAsia="it-IT"/>
        </w:rPr>
        <w:t>, II, 2, 414a). Essa è il primo principio degli esseri viventi corporali, la sorgente della vita del corpo, ma è distinta dalla materia. L'anima è «l'</w:t>
      </w:r>
      <w:proofErr w:type="spellStart"/>
      <w:r w:rsidRPr="00EA5240">
        <w:rPr>
          <w:rFonts w:ascii="Times New Roman" w:eastAsia="Times New Roman" w:hAnsi="Times New Roman" w:cs="Times New Roman"/>
          <w:i/>
          <w:iCs/>
          <w:color w:val="333333"/>
          <w:lang w:eastAsia="it-IT"/>
        </w:rPr>
        <w:t>entelécheia</w:t>
      </w:r>
      <w:proofErr w:type="spellEnd"/>
      <w:r w:rsidRPr="00EA5240">
        <w:rPr>
          <w:rFonts w:ascii="Times New Roman" w:eastAsia="Times New Roman" w:hAnsi="Times New Roman" w:cs="Times New Roman"/>
          <w:color w:val="333333"/>
          <w:lang w:eastAsia="it-IT"/>
        </w:rPr>
        <w:t> prima di un corpo naturale che ha la vita in potenza» (</w:t>
      </w:r>
      <w:r w:rsidRPr="00EA5240">
        <w:rPr>
          <w:rFonts w:ascii="Times New Roman" w:eastAsia="Times New Roman" w:hAnsi="Times New Roman" w:cs="Times New Roman"/>
          <w:i/>
          <w:iCs/>
          <w:color w:val="333333"/>
          <w:lang w:eastAsia="it-IT"/>
        </w:rPr>
        <w:t>De Anima</w:t>
      </w:r>
      <w:r w:rsidRPr="00EA5240">
        <w:rPr>
          <w:rFonts w:ascii="Times New Roman" w:eastAsia="Times New Roman" w:hAnsi="Times New Roman" w:cs="Times New Roman"/>
          <w:color w:val="333333"/>
          <w:lang w:eastAsia="it-IT"/>
        </w:rPr>
        <w:t xml:space="preserve">, II, 1, 412a). Si tratta dunque di un principio entitativo ed operativo. Secondo lo Stagirita vi sono tre tipi di anima: l'«anima vegetativa», principio delle azioni nutritive, della crescita e della riproduzione; l'«anima sensitiva», origine della conoscenza sensibile e degli appetiti, ed infine l'«anima razionale», principio della conoscenza razionale. Non è corretto, per </w:t>
      </w:r>
      <w:r w:rsidRPr="00EA5240">
        <w:rPr>
          <w:rFonts w:ascii="Times New Roman" w:eastAsia="Times New Roman" w:hAnsi="Times New Roman" w:cs="Times New Roman"/>
          <w:color w:val="333333"/>
          <w:lang w:eastAsia="it-IT"/>
        </w:rPr>
        <w:lastRenderedPageBreak/>
        <w:t>Aristotele, affermare che l'anima "vive", bensì occorrerebbe dire che "l'intero essere umano vive in virtù dell'anima" (cfr. </w:t>
      </w:r>
      <w:r w:rsidRPr="00EA5240">
        <w:rPr>
          <w:rFonts w:ascii="Times New Roman" w:eastAsia="Times New Roman" w:hAnsi="Times New Roman" w:cs="Times New Roman"/>
          <w:i/>
          <w:iCs/>
          <w:color w:val="333333"/>
          <w:lang w:eastAsia="it-IT"/>
        </w:rPr>
        <w:t>Metafisica</w:t>
      </w:r>
      <w:r w:rsidRPr="00EA5240">
        <w:rPr>
          <w:rFonts w:ascii="Times New Roman" w:eastAsia="Times New Roman" w:hAnsi="Times New Roman" w:cs="Times New Roman"/>
          <w:color w:val="333333"/>
          <w:lang w:eastAsia="it-IT"/>
        </w:rPr>
        <w:t>, VII, 11, 1037a).</w:t>
      </w:r>
    </w:p>
    <w:p w:rsidR="00EA5240" w:rsidRPr="00EA5240" w:rsidRDefault="00EA5240" w:rsidP="003436A4">
      <w:pPr>
        <w:shd w:val="clear" w:color="auto" w:fill="FFFFFF"/>
        <w:spacing w:after="100" w:afterAutospacing="1"/>
        <w:jc w:val="both"/>
        <w:rPr>
          <w:rFonts w:ascii="Times New Roman" w:eastAsia="Times New Roman" w:hAnsi="Times New Roman" w:cs="Times New Roman"/>
          <w:color w:val="333333"/>
          <w:lang w:eastAsia="it-IT"/>
        </w:rPr>
      </w:pPr>
      <w:r w:rsidRPr="00EA5240">
        <w:rPr>
          <w:rFonts w:ascii="Times New Roman" w:eastAsia="Times New Roman" w:hAnsi="Times New Roman" w:cs="Times New Roman"/>
          <w:color w:val="333333"/>
          <w:lang w:eastAsia="it-IT"/>
        </w:rPr>
        <w:t>Riguardo la spiritualità e l'immortalità dell'anima, Aristotele sostiene che nell'essere umano vi sono delle operazioni intellettuali che soltanto una sostanza separata dal corpo (</w:t>
      </w:r>
      <w:proofErr w:type="spellStart"/>
      <w:r w:rsidRPr="00EA5240">
        <w:rPr>
          <w:rFonts w:ascii="Times New Roman" w:eastAsia="Times New Roman" w:hAnsi="Times New Roman" w:cs="Times New Roman"/>
          <w:i/>
          <w:iCs/>
          <w:color w:val="333333"/>
          <w:lang w:eastAsia="it-IT"/>
        </w:rPr>
        <w:t>noûs</w:t>
      </w:r>
      <w:proofErr w:type="spellEnd"/>
      <w:r w:rsidRPr="00EA5240">
        <w:rPr>
          <w:rFonts w:ascii="Times New Roman" w:eastAsia="Times New Roman" w:hAnsi="Times New Roman" w:cs="Times New Roman"/>
          <w:color w:val="333333"/>
          <w:lang w:eastAsia="it-IT"/>
        </w:rPr>
        <w:t>, in opposizione a </w:t>
      </w:r>
      <w:proofErr w:type="spellStart"/>
      <w:r w:rsidRPr="00EA5240">
        <w:rPr>
          <w:rFonts w:ascii="Times New Roman" w:eastAsia="Times New Roman" w:hAnsi="Times New Roman" w:cs="Times New Roman"/>
          <w:i/>
          <w:iCs/>
          <w:color w:val="333333"/>
          <w:lang w:eastAsia="it-IT"/>
        </w:rPr>
        <w:t>sôma</w:t>
      </w:r>
      <w:proofErr w:type="spellEnd"/>
      <w:r w:rsidRPr="00EA5240">
        <w:rPr>
          <w:rFonts w:ascii="Times New Roman" w:eastAsia="Times New Roman" w:hAnsi="Times New Roman" w:cs="Times New Roman"/>
          <w:color w:val="333333"/>
          <w:lang w:eastAsia="it-IT"/>
        </w:rPr>
        <w:t>), e dunque incorruttibile, sarebbe in grado di realizzare (cfr. </w:t>
      </w:r>
      <w:r w:rsidRPr="00EA5240">
        <w:rPr>
          <w:rFonts w:ascii="Times New Roman" w:eastAsia="Times New Roman" w:hAnsi="Times New Roman" w:cs="Times New Roman"/>
          <w:i/>
          <w:iCs/>
          <w:color w:val="333333"/>
          <w:lang w:eastAsia="it-IT"/>
        </w:rPr>
        <w:t>De Anima</w:t>
      </w:r>
      <w:r w:rsidRPr="00EA5240">
        <w:rPr>
          <w:rFonts w:ascii="Times New Roman" w:eastAsia="Times New Roman" w:hAnsi="Times New Roman" w:cs="Times New Roman"/>
          <w:color w:val="333333"/>
          <w:lang w:eastAsia="it-IT"/>
        </w:rPr>
        <w:t>, III, 4, 429ab). Tuttavia, le «forme» naturali non sono sostanze separate, e periscono quando il composto di forma e materia si dissolve. Cosa accade dunque quando muoiono gli esseri umani? Sulla base degli scritti di Aristotele non è perfettamente chiaro se il cosiddetto «intelletto agente» (che nell'opera </w:t>
      </w:r>
      <w:r w:rsidRPr="00EA5240">
        <w:rPr>
          <w:rFonts w:ascii="Times New Roman" w:eastAsia="Times New Roman" w:hAnsi="Times New Roman" w:cs="Times New Roman"/>
          <w:i/>
          <w:iCs/>
          <w:color w:val="333333"/>
          <w:lang w:eastAsia="it-IT"/>
        </w:rPr>
        <w:t xml:space="preserve">De </w:t>
      </w:r>
      <w:proofErr w:type="spellStart"/>
      <w:r w:rsidRPr="00EA5240">
        <w:rPr>
          <w:rFonts w:ascii="Times New Roman" w:eastAsia="Times New Roman" w:hAnsi="Times New Roman" w:cs="Times New Roman"/>
          <w:i/>
          <w:iCs/>
          <w:color w:val="333333"/>
          <w:lang w:eastAsia="it-IT"/>
        </w:rPr>
        <w:t>generatione</w:t>
      </w:r>
      <w:proofErr w:type="spellEnd"/>
      <w:r w:rsidRPr="00EA5240">
        <w:rPr>
          <w:rFonts w:ascii="Times New Roman" w:eastAsia="Times New Roman" w:hAnsi="Times New Roman" w:cs="Times New Roman"/>
          <w:i/>
          <w:iCs/>
          <w:color w:val="333333"/>
          <w:lang w:eastAsia="it-IT"/>
        </w:rPr>
        <w:t xml:space="preserve"> </w:t>
      </w:r>
      <w:proofErr w:type="spellStart"/>
      <w:r w:rsidRPr="00EA5240">
        <w:rPr>
          <w:rFonts w:ascii="Times New Roman" w:eastAsia="Times New Roman" w:hAnsi="Times New Roman" w:cs="Times New Roman"/>
          <w:i/>
          <w:iCs/>
          <w:color w:val="333333"/>
          <w:lang w:eastAsia="it-IT"/>
        </w:rPr>
        <w:t>animalium</w:t>
      </w:r>
      <w:proofErr w:type="spellEnd"/>
      <w:r w:rsidRPr="00EA5240">
        <w:rPr>
          <w:rFonts w:ascii="Times New Roman" w:eastAsia="Times New Roman" w:hAnsi="Times New Roman" w:cs="Times New Roman"/>
          <w:color w:val="333333"/>
          <w:lang w:eastAsia="it-IT"/>
        </w:rPr>
        <w:t>, 736b, dichiarerà essere di origine divina, qualcosa di separato ed impassibile), sia presente ed attivo quale situazione od attualità compiuta e finale (</w:t>
      </w:r>
      <w:proofErr w:type="spellStart"/>
      <w:r w:rsidRPr="00EA5240">
        <w:rPr>
          <w:rFonts w:ascii="Times New Roman" w:eastAsia="Times New Roman" w:hAnsi="Times New Roman" w:cs="Times New Roman"/>
          <w:i/>
          <w:iCs/>
          <w:color w:val="333333"/>
          <w:lang w:eastAsia="it-IT"/>
        </w:rPr>
        <w:t>entelécheia</w:t>
      </w:r>
      <w:proofErr w:type="spellEnd"/>
      <w:r w:rsidRPr="00EA5240">
        <w:rPr>
          <w:rFonts w:ascii="Times New Roman" w:eastAsia="Times New Roman" w:hAnsi="Times New Roman" w:cs="Times New Roman"/>
          <w:color w:val="333333"/>
          <w:lang w:eastAsia="it-IT"/>
        </w:rPr>
        <w:t xml:space="preserve">), individuale ed immortale, in ogni essere umano (cfr. </w:t>
      </w:r>
      <w:proofErr w:type="spellStart"/>
      <w:r w:rsidRPr="00EA5240">
        <w:rPr>
          <w:rFonts w:ascii="Times New Roman" w:eastAsia="Times New Roman" w:hAnsi="Times New Roman" w:cs="Times New Roman"/>
          <w:color w:val="333333"/>
          <w:lang w:eastAsia="it-IT"/>
        </w:rPr>
        <w:t>Reyna</w:t>
      </w:r>
      <w:proofErr w:type="spellEnd"/>
      <w:r w:rsidRPr="00EA5240">
        <w:rPr>
          <w:rFonts w:ascii="Times New Roman" w:eastAsia="Times New Roman" w:hAnsi="Times New Roman" w:cs="Times New Roman"/>
          <w:color w:val="333333"/>
          <w:lang w:eastAsia="it-IT"/>
        </w:rPr>
        <w:t>, 1972).</w:t>
      </w:r>
    </w:p>
    <w:p w:rsidR="00EA5240" w:rsidRPr="00EA5240" w:rsidRDefault="00EA5240" w:rsidP="003436A4">
      <w:pPr>
        <w:shd w:val="clear" w:color="auto" w:fill="FFFFFF"/>
        <w:spacing w:after="100" w:afterAutospacing="1"/>
        <w:jc w:val="both"/>
        <w:rPr>
          <w:rFonts w:ascii="Times New Roman" w:eastAsia="Times New Roman" w:hAnsi="Times New Roman" w:cs="Times New Roman"/>
          <w:color w:val="333333"/>
          <w:lang w:eastAsia="it-IT"/>
        </w:rPr>
      </w:pPr>
      <w:r w:rsidRPr="00EA5240">
        <w:rPr>
          <w:rFonts w:ascii="Times New Roman" w:eastAsia="Times New Roman" w:hAnsi="Times New Roman" w:cs="Times New Roman"/>
          <w:color w:val="333333"/>
          <w:lang w:eastAsia="it-IT"/>
        </w:rPr>
        <w:t>La dottrina aristotelica, insistendo sull'unità sostanziale dell'essere umano, si sforza senza dubbio di rispettare i dati empirici, che suffragano maggiormente tale unità. Non spiega però facilmente come gli esseri umani "individuali" possano acquistare quell'immortalità pure riconosciuta all'anima, né dà ragione della autocoscienza umana. Sebbene in alcuni scritti giovanili, in certa dipendenza da Platone, Aristotele tocca temi aventi a che fare con questioni di carattere escatologico, egli parlerà assai poco dell'uomo dopo la morte nei lavori successivi. È comprensibile pensare all'influsso di Aristotele sui materialismi monisti o atei, di ispirazione scientifica, comunemente inclini a porre in questione il tema dell'immortalità dell'uomo (cfr. Reale, </w:t>
      </w:r>
      <w:r w:rsidRPr="00EA5240">
        <w:rPr>
          <w:rFonts w:ascii="Times New Roman" w:eastAsia="Times New Roman" w:hAnsi="Times New Roman" w:cs="Times New Roman"/>
          <w:i/>
          <w:iCs/>
          <w:color w:val="333333"/>
          <w:lang w:eastAsia="it-IT"/>
        </w:rPr>
        <w:t>Storia della filosofia antica</w:t>
      </w:r>
      <w:r w:rsidRPr="00EA5240">
        <w:rPr>
          <w:rFonts w:ascii="Times New Roman" w:eastAsia="Times New Roman" w:hAnsi="Times New Roman" w:cs="Times New Roman"/>
          <w:color w:val="333333"/>
          <w:lang w:eastAsia="it-IT"/>
        </w:rPr>
        <w:t>, Milano 1988</w:t>
      </w:r>
      <w:r w:rsidRPr="00EA5240">
        <w:rPr>
          <w:rFonts w:ascii="Times New Roman" w:eastAsia="Times New Roman" w:hAnsi="Times New Roman" w:cs="Times New Roman"/>
          <w:color w:val="333333"/>
          <w:vertAlign w:val="superscript"/>
          <w:lang w:eastAsia="it-IT"/>
        </w:rPr>
        <w:t>8</w:t>
      </w:r>
      <w:r w:rsidRPr="00EA5240">
        <w:rPr>
          <w:rFonts w:ascii="Times New Roman" w:eastAsia="Times New Roman" w:hAnsi="Times New Roman" w:cs="Times New Roman"/>
          <w:color w:val="333333"/>
          <w:lang w:eastAsia="it-IT"/>
        </w:rPr>
        <w:t>, vol. II, pp. 476ss). Aveva dunque ragione Socrate quando sosteneva che la scienza era incompatibile con la religione, ed i dati empirici con l'amore per la saggezza? (cfr. </w:t>
      </w:r>
      <w:r w:rsidRPr="00EA5240">
        <w:rPr>
          <w:rFonts w:ascii="Times New Roman" w:eastAsia="Times New Roman" w:hAnsi="Times New Roman" w:cs="Times New Roman"/>
          <w:i/>
          <w:iCs/>
          <w:color w:val="333333"/>
          <w:lang w:eastAsia="it-IT"/>
        </w:rPr>
        <w:t>Fedone</w:t>
      </w:r>
      <w:r w:rsidRPr="00EA5240">
        <w:rPr>
          <w:rFonts w:ascii="Times New Roman" w:eastAsia="Times New Roman" w:hAnsi="Times New Roman" w:cs="Times New Roman"/>
          <w:color w:val="333333"/>
          <w:lang w:eastAsia="it-IT"/>
        </w:rPr>
        <w:t>, 65-67).</w:t>
      </w:r>
    </w:p>
    <w:p w:rsidR="00EA5240" w:rsidRPr="003436A4" w:rsidRDefault="00EA5240" w:rsidP="003436A4">
      <w:pPr>
        <w:shd w:val="clear" w:color="auto" w:fill="FFFFFF"/>
        <w:spacing w:after="100" w:afterAutospacing="1"/>
        <w:jc w:val="both"/>
        <w:rPr>
          <w:rFonts w:ascii="Times New Roman" w:eastAsia="Times New Roman" w:hAnsi="Times New Roman" w:cs="Times New Roman"/>
          <w:color w:val="333333"/>
          <w:lang w:eastAsia="it-IT"/>
        </w:rPr>
      </w:pPr>
      <w:r w:rsidRPr="00EA5240">
        <w:rPr>
          <w:rFonts w:ascii="Times New Roman" w:eastAsia="Times New Roman" w:hAnsi="Times New Roman" w:cs="Times New Roman"/>
          <w:color w:val="333333"/>
          <w:lang w:eastAsia="it-IT"/>
        </w:rPr>
        <w:t>Dall'esame del pensiero di Platone ed Aristotele risulta chiaro che la comprensione di cosa sia l'anima risulta condizionata dalla comprensione di cosa sia il corpo, e viceversa. Un punto nevralgico si trova senza dubbio nella questione della mortalità dell'essere umano e del suo destino d'oltretomba. Per Platone, la cui etica religiosa spinge l'uomo interamente verso l'immortalità, la morte è considerata una liberazione, il riscatto dell'anima dal peso morto della materia. Per Aristotele, la cui metafisica, collegata all'ambito empirico, lega l'uomo al mondo sensibile e materiale, la morte sembrerebbe implicare la distruzione della natura e la perdita dell'individualità umana, sebbene egli non rigetti la possibilità, in chiave escatologica, di un'anima immortale (cfr. </w:t>
      </w:r>
      <w:r w:rsidRPr="00EA5240">
        <w:rPr>
          <w:rFonts w:ascii="Times New Roman" w:eastAsia="Times New Roman" w:hAnsi="Times New Roman" w:cs="Times New Roman"/>
          <w:i/>
          <w:iCs/>
          <w:color w:val="333333"/>
          <w:lang w:eastAsia="it-IT"/>
        </w:rPr>
        <w:t>Metafisica</w:t>
      </w:r>
      <w:r w:rsidRPr="00EA5240">
        <w:rPr>
          <w:rFonts w:ascii="Times New Roman" w:eastAsia="Times New Roman" w:hAnsi="Times New Roman" w:cs="Times New Roman"/>
          <w:color w:val="333333"/>
          <w:lang w:eastAsia="it-IT"/>
        </w:rPr>
        <w:t>, XII, 3, 1070a). Sarà precisamente all'interno della questione sulla morte e sull'immortalità che la rivelazione giudeo-cristiana consegnerà il suo più importante contributo all'antropologia ed alla nostra comprensione di cosa sia l'anima umana.</w:t>
      </w:r>
    </w:p>
    <w:p w:rsidR="000A478B" w:rsidRPr="000A05DF" w:rsidRDefault="000A05DF" w:rsidP="003436A4">
      <w:pPr>
        <w:pStyle w:val="rtejustify"/>
        <w:shd w:val="clear" w:color="auto" w:fill="FFFFFF"/>
        <w:spacing w:before="0" w:beforeAutospacing="0"/>
        <w:jc w:val="both"/>
        <w:rPr>
          <w:b/>
          <w:color w:val="333333"/>
        </w:rPr>
      </w:pPr>
      <w:r>
        <w:rPr>
          <w:b/>
          <w:color w:val="333333"/>
        </w:rPr>
        <w:t>IV L’anima umana n</w:t>
      </w:r>
      <w:r w:rsidR="000A478B" w:rsidRPr="000A05DF">
        <w:rPr>
          <w:b/>
          <w:color w:val="333333"/>
        </w:rPr>
        <w:t>ella Sacra Scrittura</w:t>
      </w:r>
    </w:p>
    <w:p w:rsidR="000A478B" w:rsidRPr="003436A4" w:rsidRDefault="000A478B" w:rsidP="003436A4">
      <w:pPr>
        <w:pStyle w:val="rtejustify"/>
        <w:shd w:val="clear" w:color="auto" w:fill="FFFFFF"/>
        <w:spacing w:before="0" w:beforeAutospacing="0"/>
        <w:jc w:val="both"/>
        <w:rPr>
          <w:color w:val="333333"/>
        </w:rPr>
      </w:pPr>
      <w:r w:rsidRPr="003436A4">
        <w:rPr>
          <w:rStyle w:val="Enfasicorsivo"/>
          <w:color w:val="333333"/>
        </w:rPr>
        <w:t>1. Terminologia</w:t>
      </w:r>
      <w:r w:rsidRPr="003436A4">
        <w:rPr>
          <w:color w:val="333333"/>
        </w:rPr>
        <w:t>. Nel parlare dell'essere umano, la Sacra Scrittura utilizza tre termini aramaici fra loro intimamente collegati: </w:t>
      </w:r>
      <w:proofErr w:type="spellStart"/>
      <w:r w:rsidRPr="003436A4">
        <w:rPr>
          <w:rStyle w:val="Enfasicorsivo"/>
          <w:color w:val="333333"/>
        </w:rPr>
        <w:t>basâr</w:t>
      </w:r>
      <w:proofErr w:type="spellEnd"/>
      <w:r w:rsidRPr="003436A4">
        <w:rPr>
          <w:color w:val="333333"/>
        </w:rPr>
        <w:t>, cioè «carne» (gr. </w:t>
      </w:r>
      <w:proofErr w:type="spellStart"/>
      <w:r w:rsidRPr="003436A4">
        <w:rPr>
          <w:rStyle w:val="Enfasicorsivo"/>
          <w:color w:val="333333"/>
        </w:rPr>
        <w:t>sárx</w:t>
      </w:r>
      <w:proofErr w:type="spellEnd"/>
      <w:r w:rsidRPr="003436A4">
        <w:rPr>
          <w:color w:val="333333"/>
        </w:rPr>
        <w:t>, nella traduzione dei LXX), </w:t>
      </w:r>
      <w:proofErr w:type="spellStart"/>
      <w:r w:rsidRPr="003436A4">
        <w:rPr>
          <w:rStyle w:val="Enfasicorsivo"/>
          <w:color w:val="333333"/>
        </w:rPr>
        <w:t>nefes</w:t>
      </w:r>
      <w:proofErr w:type="spellEnd"/>
      <w:r w:rsidRPr="003436A4">
        <w:rPr>
          <w:color w:val="333333"/>
        </w:rPr>
        <w:t>, equivalente ad «anima» (gr. </w:t>
      </w:r>
      <w:proofErr w:type="spellStart"/>
      <w:r w:rsidRPr="003436A4">
        <w:rPr>
          <w:rStyle w:val="Enfasicorsivo"/>
          <w:color w:val="333333"/>
        </w:rPr>
        <w:t>psyché</w:t>
      </w:r>
      <w:proofErr w:type="spellEnd"/>
      <w:r w:rsidRPr="003436A4">
        <w:rPr>
          <w:color w:val="333333"/>
        </w:rPr>
        <w:t>) ed infine </w:t>
      </w:r>
      <w:proofErr w:type="spellStart"/>
      <w:r w:rsidRPr="003436A4">
        <w:rPr>
          <w:rStyle w:val="Enfasicorsivo"/>
          <w:color w:val="333333"/>
        </w:rPr>
        <w:t>rûah</w:t>
      </w:r>
      <w:proofErr w:type="spellEnd"/>
      <w:r w:rsidRPr="003436A4">
        <w:rPr>
          <w:color w:val="333333"/>
        </w:rPr>
        <w:t>, «spirito» (gr. </w:t>
      </w:r>
      <w:proofErr w:type="spellStart"/>
      <w:r w:rsidRPr="003436A4">
        <w:rPr>
          <w:rStyle w:val="Enfasicorsivo"/>
          <w:color w:val="333333"/>
        </w:rPr>
        <w:t>pneûma</w:t>
      </w:r>
      <w:proofErr w:type="spellEnd"/>
      <w:r w:rsidRPr="003436A4">
        <w:rPr>
          <w:color w:val="333333"/>
        </w:rPr>
        <w:t>). I tre termini indicano «l'intero essere umano», sebbene con sfumature diverse: </w:t>
      </w:r>
      <w:proofErr w:type="spellStart"/>
      <w:r w:rsidRPr="003436A4">
        <w:rPr>
          <w:rStyle w:val="Enfasicorsivo"/>
          <w:color w:val="333333"/>
        </w:rPr>
        <w:t>basâr</w:t>
      </w:r>
      <w:proofErr w:type="spellEnd"/>
      <w:r w:rsidRPr="003436A4">
        <w:rPr>
          <w:color w:val="333333"/>
        </w:rPr>
        <w:t> ne sottolinea la debolezza, la caducità e la dipendenza, </w:t>
      </w:r>
      <w:proofErr w:type="spellStart"/>
      <w:r w:rsidRPr="003436A4">
        <w:rPr>
          <w:rStyle w:val="Enfasicorsivo"/>
          <w:color w:val="333333"/>
        </w:rPr>
        <w:t>nefes</w:t>
      </w:r>
      <w:proofErr w:type="spellEnd"/>
      <w:r w:rsidRPr="003436A4">
        <w:rPr>
          <w:color w:val="333333"/>
        </w:rPr>
        <w:t> la vitalità individuale e </w:t>
      </w:r>
      <w:proofErr w:type="spellStart"/>
      <w:r w:rsidRPr="003436A4">
        <w:rPr>
          <w:rStyle w:val="Enfasicorsivo"/>
          <w:color w:val="333333"/>
        </w:rPr>
        <w:t>rûah</w:t>
      </w:r>
      <w:proofErr w:type="spellEnd"/>
      <w:r w:rsidRPr="003436A4">
        <w:rPr>
          <w:color w:val="333333"/>
        </w:rPr>
        <w:t>, che indica anche lo spirito in quanto anima, punta verso la sorgente divina di ogni vivente. Dunque l'essere umano "è" </w:t>
      </w:r>
      <w:proofErr w:type="spellStart"/>
      <w:r w:rsidRPr="003436A4">
        <w:rPr>
          <w:rStyle w:val="Enfasicorsivo"/>
          <w:color w:val="333333"/>
        </w:rPr>
        <w:t>basâr</w:t>
      </w:r>
      <w:proofErr w:type="spellEnd"/>
      <w:r w:rsidRPr="003436A4">
        <w:rPr>
          <w:color w:val="333333"/>
        </w:rPr>
        <w:t> e </w:t>
      </w:r>
      <w:proofErr w:type="spellStart"/>
      <w:r w:rsidRPr="003436A4">
        <w:rPr>
          <w:rStyle w:val="Enfasicorsivo"/>
          <w:color w:val="333333"/>
        </w:rPr>
        <w:t>nefes</w:t>
      </w:r>
      <w:proofErr w:type="spellEnd"/>
      <w:r w:rsidRPr="003436A4">
        <w:rPr>
          <w:color w:val="333333"/>
        </w:rPr>
        <w:t>, e "riceve" </w:t>
      </w:r>
      <w:proofErr w:type="spellStart"/>
      <w:r w:rsidRPr="003436A4">
        <w:rPr>
          <w:rStyle w:val="Enfasicorsivo"/>
          <w:color w:val="333333"/>
        </w:rPr>
        <w:t>rûah</w:t>
      </w:r>
      <w:proofErr w:type="spellEnd"/>
      <w:r w:rsidRPr="003436A4">
        <w:rPr>
          <w:color w:val="333333"/>
        </w:rPr>
        <w:t>. Il vocabolo </w:t>
      </w:r>
      <w:proofErr w:type="spellStart"/>
      <w:r w:rsidRPr="003436A4">
        <w:rPr>
          <w:rStyle w:val="Enfasicorsivo"/>
          <w:color w:val="333333"/>
        </w:rPr>
        <w:t>nefes</w:t>
      </w:r>
      <w:proofErr w:type="spellEnd"/>
      <w:r w:rsidRPr="003436A4">
        <w:rPr>
          <w:color w:val="333333"/>
        </w:rPr>
        <w:t>, termine biblico più vicino a ciò che chiamiamo anima, compare circa 750 volte nell'AT, generalmente riferito ad un essere «che respira» (cfr. </w:t>
      </w:r>
      <w:r w:rsidRPr="003436A4">
        <w:rPr>
          <w:rStyle w:val="Enfasicorsivo"/>
          <w:color w:val="333333"/>
        </w:rPr>
        <w:t>Es</w:t>
      </w:r>
      <w:r w:rsidRPr="003436A4">
        <w:rPr>
          <w:color w:val="333333"/>
        </w:rPr>
        <w:t> 23,12 e 31,17; </w:t>
      </w:r>
      <w:r w:rsidRPr="003436A4">
        <w:rPr>
          <w:rStyle w:val="Enfasicorsivo"/>
          <w:color w:val="333333"/>
        </w:rPr>
        <w:t>2Sam</w:t>
      </w:r>
      <w:r w:rsidRPr="003436A4">
        <w:rPr>
          <w:color w:val="333333"/>
        </w:rPr>
        <w:t xml:space="preserve"> 16,14), possedendo un etimo vicino a quello dei termini «gola», «bocca» e «respiro» (cfr. </w:t>
      </w:r>
      <w:proofErr w:type="spellStart"/>
      <w:r w:rsidRPr="003436A4">
        <w:rPr>
          <w:color w:val="333333"/>
        </w:rPr>
        <w:t>Lys</w:t>
      </w:r>
      <w:proofErr w:type="spellEnd"/>
      <w:r w:rsidRPr="003436A4">
        <w:rPr>
          <w:color w:val="333333"/>
        </w:rPr>
        <w:t>, 1959). Similmente, il termine </w:t>
      </w:r>
      <w:proofErr w:type="spellStart"/>
      <w:r w:rsidRPr="003436A4">
        <w:rPr>
          <w:rStyle w:val="Enfasicorsivo"/>
          <w:color w:val="333333"/>
        </w:rPr>
        <w:t>nefes</w:t>
      </w:r>
      <w:proofErr w:type="spellEnd"/>
      <w:r w:rsidRPr="003436A4">
        <w:rPr>
          <w:color w:val="333333"/>
        </w:rPr>
        <w:t> è associato al «sangue» (cfr. </w:t>
      </w:r>
      <w:proofErr w:type="spellStart"/>
      <w:r w:rsidRPr="003436A4">
        <w:rPr>
          <w:rStyle w:val="Enfasicorsivo"/>
          <w:color w:val="333333"/>
        </w:rPr>
        <w:t>Lv</w:t>
      </w:r>
      <w:proofErr w:type="spellEnd"/>
      <w:r w:rsidRPr="003436A4">
        <w:rPr>
          <w:color w:val="333333"/>
        </w:rPr>
        <w:t> 17,11; </w:t>
      </w:r>
      <w:proofErr w:type="spellStart"/>
      <w:r w:rsidRPr="003436A4">
        <w:rPr>
          <w:rStyle w:val="Enfasicorsivo"/>
          <w:color w:val="333333"/>
        </w:rPr>
        <w:t>Dt</w:t>
      </w:r>
      <w:proofErr w:type="spellEnd"/>
      <w:r w:rsidRPr="003436A4">
        <w:rPr>
          <w:color w:val="333333"/>
        </w:rPr>
        <w:t> 12,23): la respirazione ed il sangue sono infatti entrambi segni tangibili della vita. Sempre nell'AT, </w:t>
      </w:r>
      <w:proofErr w:type="spellStart"/>
      <w:r w:rsidRPr="003436A4">
        <w:rPr>
          <w:rStyle w:val="Enfasicorsivo"/>
          <w:color w:val="333333"/>
        </w:rPr>
        <w:t>nefes</w:t>
      </w:r>
      <w:proofErr w:type="spellEnd"/>
      <w:r w:rsidRPr="003436A4">
        <w:rPr>
          <w:color w:val="333333"/>
        </w:rPr>
        <w:t> designa sia la vita sia l'uomo, e viene utilizzato circa 70 volte in riferimento all'essere umano individuale, alla persona. L'uomo diventa un vivente </w:t>
      </w:r>
      <w:proofErr w:type="spellStart"/>
      <w:r w:rsidRPr="003436A4">
        <w:rPr>
          <w:rStyle w:val="Enfasicorsivo"/>
          <w:color w:val="333333"/>
        </w:rPr>
        <w:t>nefes</w:t>
      </w:r>
      <w:proofErr w:type="spellEnd"/>
      <w:r w:rsidRPr="003436A4">
        <w:rPr>
          <w:color w:val="333333"/>
        </w:rPr>
        <w:t> al ricevere il «respiro di vita» da Dio: «il Signore Dio plasmò l'uomo con polvere del suolo e soffiò nelle sue narici un alito di vita (</w:t>
      </w:r>
      <w:proofErr w:type="spellStart"/>
      <w:r w:rsidRPr="003436A4">
        <w:rPr>
          <w:rStyle w:val="Enfasicorsivo"/>
          <w:color w:val="333333"/>
        </w:rPr>
        <w:t>nismat</w:t>
      </w:r>
      <w:proofErr w:type="spellEnd"/>
      <w:r w:rsidRPr="003436A4">
        <w:rPr>
          <w:color w:val="333333"/>
        </w:rPr>
        <w:t>) e l'uomo divenne un essere vivente (</w:t>
      </w:r>
      <w:proofErr w:type="spellStart"/>
      <w:r w:rsidRPr="003436A4">
        <w:rPr>
          <w:rStyle w:val="Enfasicorsivo"/>
          <w:color w:val="333333"/>
        </w:rPr>
        <w:t>nefes</w:t>
      </w:r>
      <w:proofErr w:type="spellEnd"/>
      <w:r w:rsidRPr="003436A4">
        <w:rPr>
          <w:color w:val="333333"/>
        </w:rPr>
        <w:t>)» (</w:t>
      </w:r>
      <w:proofErr w:type="spellStart"/>
      <w:r w:rsidRPr="003436A4">
        <w:rPr>
          <w:rStyle w:val="Enfasicorsivo"/>
          <w:color w:val="333333"/>
        </w:rPr>
        <w:t>Gen</w:t>
      </w:r>
      <w:proofErr w:type="spellEnd"/>
      <w:r w:rsidRPr="003436A4">
        <w:rPr>
          <w:color w:val="333333"/>
        </w:rPr>
        <w:t> 2,7). Nel </w:t>
      </w:r>
      <w:proofErr w:type="spellStart"/>
      <w:r w:rsidRPr="003436A4">
        <w:rPr>
          <w:rStyle w:val="Enfasicorsivo"/>
          <w:color w:val="333333"/>
        </w:rPr>
        <w:t>Targumin</w:t>
      </w:r>
      <w:proofErr w:type="spellEnd"/>
      <w:r w:rsidRPr="003436A4">
        <w:rPr>
          <w:color w:val="333333"/>
        </w:rPr>
        <w:t xml:space="preserve"> lo stesso testo viene tradotto così: «e l'uomo divenne un </w:t>
      </w:r>
      <w:r w:rsidRPr="003436A4">
        <w:rPr>
          <w:color w:val="333333"/>
        </w:rPr>
        <w:lastRenderedPageBreak/>
        <w:t>essere parlante». </w:t>
      </w:r>
      <w:proofErr w:type="spellStart"/>
      <w:r w:rsidRPr="003436A4">
        <w:rPr>
          <w:rStyle w:val="Enfasicorsivo"/>
          <w:color w:val="333333"/>
        </w:rPr>
        <w:t>Nefes</w:t>
      </w:r>
      <w:proofErr w:type="spellEnd"/>
      <w:r w:rsidRPr="003436A4">
        <w:rPr>
          <w:color w:val="333333"/>
        </w:rPr>
        <w:t> è dunque associato ad una varietà di manifestazioni della vita umana, specie di natura interiore, quali passioni, affetti, desideri, fino a divenire quasi un equivalente della «interiorità» dell'essere umano, la sede dei su</w:t>
      </w:r>
      <w:r w:rsidR="00A45611">
        <w:rPr>
          <w:color w:val="333333"/>
        </w:rPr>
        <w:t>o</w:t>
      </w:r>
      <w:r w:rsidRPr="003436A4">
        <w:rPr>
          <w:color w:val="333333"/>
        </w:rPr>
        <w:t>i affetti: del pensiero e della conoscenza (cfr. </w:t>
      </w:r>
      <w:r w:rsidRPr="003436A4">
        <w:rPr>
          <w:rStyle w:val="Enfasicorsivo"/>
          <w:color w:val="333333"/>
        </w:rPr>
        <w:t>Es</w:t>
      </w:r>
      <w:r w:rsidRPr="003436A4">
        <w:rPr>
          <w:color w:val="333333"/>
        </w:rPr>
        <w:t> 23,9; </w:t>
      </w:r>
      <w:proofErr w:type="spellStart"/>
      <w:r w:rsidRPr="003436A4">
        <w:rPr>
          <w:rStyle w:val="Enfasicorsivo"/>
          <w:color w:val="333333"/>
        </w:rPr>
        <w:t>Gb</w:t>
      </w:r>
      <w:proofErr w:type="spellEnd"/>
      <w:r w:rsidRPr="003436A4">
        <w:rPr>
          <w:color w:val="333333"/>
        </w:rPr>
        <w:t> 16,4; </w:t>
      </w:r>
      <w:r w:rsidRPr="003436A4">
        <w:rPr>
          <w:rStyle w:val="Enfasicorsivo"/>
          <w:color w:val="333333"/>
        </w:rPr>
        <w:t>Pr</w:t>
      </w:r>
      <w:r w:rsidRPr="003436A4">
        <w:rPr>
          <w:color w:val="333333"/>
        </w:rPr>
        <w:t> 12,10), della gioia (cfr. </w:t>
      </w:r>
      <w:proofErr w:type="spellStart"/>
      <w:r w:rsidRPr="003436A4">
        <w:rPr>
          <w:rStyle w:val="Enfasicorsivo"/>
          <w:color w:val="333333"/>
        </w:rPr>
        <w:t>Sal</w:t>
      </w:r>
      <w:proofErr w:type="spellEnd"/>
      <w:r w:rsidRPr="003436A4">
        <w:rPr>
          <w:color w:val="333333"/>
        </w:rPr>
        <w:t> 86,4), del timore (cfr. </w:t>
      </w:r>
      <w:proofErr w:type="spellStart"/>
      <w:r w:rsidRPr="003436A4">
        <w:rPr>
          <w:rStyle w:val="Enfasicorsivo"/>
          <w:color w:val="333333"/>
        </w:rPr>
        <w:t>Sal</w:t>
      </w:r>
      <w:proofErr w:type="spellEnd"/>
      <w:r w:rsidRPr="003436A4">
        <w:rPr>
          <w:color w:val="333333"/>
        </w:rPr>
        <w:t> 6,4), della pietà (cfr. </w:t>
      </w:r>
      <w:proofErr w:type="spellStart"/>
      <w:r w:rsidRPr="003436A4">
        <w:rPr>
          <w:rStyle w:val="Enfasicorsivo"/>
          <w:color w:val="333333"/>
        </w:rPr>
        <w:t>Sal</w:t>
      </w:r>
      <w:proofErr w:type="spellEnd"/>
      <w:r w:rsidRPr="003436A4">
        <w:rPr>
          <w:color w:val="333333"/>
        </w:rPr>
        <w:t> 104,1.35; 143,8), della confidenza (cfr. </w:t>
      </w:r>
      <w:proofErr w:type="spellStart"/>
      <w:r w:rsidRPr="003436A4">
        <w:rPr>
          <w:rStyle w:val="Enfasicorsivo"/>
          <w:color w:val="333333"/>
        </w:rPr>
        <w:t>Sal</w:t>
      </w:r>
      <w:proofErr w:type="spellEnd"/>
      <w:r w:rsidRPr="003436A4">
        <w:rPr>
          <w:color w:val="333333"/>
        </w:rPr>
        <w:t> 57,2) e della memoria (cfr. </w:t>
      </w:r>
      <w:proofErr w:type="spellStart"/>
      <w:r w:rsidRPr="003436A4">
        <w:rPr>
          <w:rStyle w:val="Enfasicorsivo"/>
          <w:color w:val="333333"/>
        </w:rPr>
        <w:t>Dt</w:t>
      </w:r>
      <w:proofErr w:type="spellEnd"/>
      <w:r w:rsidRPr="003436A4">
        <w:rPr>
          <w:color w:val="333333"/>
        </w:rPr>
        <w:t> 4,9). L'AT parla ugualmente dei «morti» (</w:t>
      </w:r>
      <w:proofErr w:type="spellStart"/>
      <w:r w:rsidRPr="003436A4">
        <w:rPr>
          <w:rStyle w:val="Enfasicorsivo"/>
          <w:color w:val="333333"/>
        </w:rPr>
        <w:t>repa'îm</w:t>
      </w:r>
      <w:proofErr w:type="spellEnd"/>
      <w:r w:rsidRPr="003436A4">
        <w:rPr>
          <w:color w:val="333333"/>
        </w:rPr>
        <w:t>), sempre in plurale, come qualcosa di diverso dal cadavere, i quali sussistono in uno stato letargico, deficiente ed inattivo.</w:t>
      </w:r>
    </w:p>
    <w:p w:rsidR="000A478B" w:rsidRPr="003436A4" w:rsidRDefault="000A478B" w:rsidP="003436A4">
      <w:pPr>
        <w:pStyle w:val="rtejustify"/>
        <w:shd w:val="clear" w:color="auto" w:fill="FFFFFF"/>
        <w:spacing w:before="0" w:beforeAutospacing="0"/>
        <w:jc w:val="both"/>
        <w:rPr>
          <w:color w:val="333333"/>
        </w:rPr>
      </w:pPr>
      <w:r w:rsidRPr="003436A4">
        <w:rPr>
          <w:color w:val="333333"/>
        </w:rPr>
        <w:t>Il termine «anima» o «spirito» verrà utilizzato nel NT secondo una varietà di accezioni. La </w:t>
      </w:r>
      <w:proofErr w:type="spellStart"/>
      <w:r w:rsidRPr="003436A4">
        <w:rPr>
          <w:rStyle w:val="Enfasicorsivo"/>
          <w:color w:val="333333"/>
        </w:rPr>
        <w:t>psyché</w:t>
      </w:r>
      <w:proofErr w:type="spellEnd"/>
      <w:r w:rsidRPr="003436A4">
        <w:rPr>
          <w:color w:val="333333"/>
        </w:rPr>
        <w:t> conserva la notazione di vita psichica riferita all'anima o all'individuo (cfr. </w:t>
      </w:r>
      <w:r w:rsidRPr="003436A4">
        <w:rPr>
          <w:rStyle w:val="Enfasicorsivo"/>
          <w:color w:val="333333"/>
        </w:rPr>
        <w:t>Lc</w:t>
      </w:r>
      <w:r w:rsidRPr="003436A4">
        <w:rPr>
          <w:color w:val="333333"/>
        </w:rPr>
        <w:t> 2,35; </w:t>
      </w:r>
      <w:r w:rsidRPr="003436A4">
        <w:rPr>
          <w:rStyle w:val="Enfasicorsivo"/>
          <w:color w:val="333333"/>
        </w:rPr>
        <w:t>At</w:t>
      </w:r>
      <w:r w:rsidRPr="003436A4">
        <w:rPr>
          <w:color w:val="333333"/>
        </w:rPr>
        <w:t> 2,43 e 15,24; </w:t>
      </w:r>
      <w:proofErr w:type="spellStart"/>
      <w:r w:rsidRPr="003436A4">
        <w:rPr>
          <w:rStyle w:val="Enfasicorsivo"/>
          <w:color w:val="333333"/>
        </w:rPr>
        <w:t>Rm</w:t>
      </w:r>
      <w:proofErr w:type="spellEnd"/>
      <w:r w:rsidRPr="003436A4">
        <w:rPr>
          <w:color w:val="333333"/>
        </w:rPr>
        <w:t> 2,9; </w:t>
      </w:r>
      <w:r w:rsidRPr="003436A4">
        <w:rPr>
          <w:rStyle w:val="Enfasicorsivo"/>
          <w:color w:val="333333"/>
        </w:rPr>
        <w:t>2Pt</w:t>
      </w:r>
      <w:r w:rsidRPr="003436A4">
        <w:rPr>
          <w:color w:val="333333"/>
        </w:rPr>
        <w:t> 2,8), anche sulla bocca di Gesù (cfr. </w:t>
      </w:r>
      <w:r w:rsidRPr="003436A4">
        <w:rPr>
          <w:rStyle w:val="Enfasicorsivo"/>
          <w:color w:val="333333"/>
        </w:rPr>
        <w:t>Mc</w:t>
      </w:r>
      <w:r w:rsidRPr="003436A4">
        <w:rPr>
          <w:color w:val="333333"/>
        </w:rPr>
        <w:t> 14,34). Nel Vangelo di Matteo, Gesù parla esplicitamente della possibilità di «uccidere l'anima» (</w:t>
      </w:r>
      <w:r w:rsidRPr="003436A4">
        <w:rPr>
          <w:rStyle w:val="Enfasicorsivo"/>
          <w:color w:val="333333"/>
        </w:rPr>
        <w:t>Mt</w:t>
      </w:r>
      <w:r w:rsidRPr="003436A4">
        <w:rPr>
          <w:color w:val="333333"/>
        </w:rPr>
        <w:t> 10,28; cfr. </w:t>
      </w:r>
      <w:proofErr w:type="spellStart"/>
      <w:r w:rsidRPr="003436A4">
        <w:rPr>
          <w:rStyle w:val="Enfasicorsivo"/>
          <w:color w:val="333333"/>
        </w:rPr>
        <w:t>Gc</w:t>
      </w:r>
      <w:proofErr w:type="spellEnd"/>
      <w:r w:rsidRPr="003436A4">
        <w:rPr>
          <w:color w:val="333333"/>
        </w:rPr>
        <w:t> 5,20). In prossimità della passione, l'anima (</w:t>
      </w:r>
      <w:proofErr w:type="spellStart"/>
      <w:r w:rsidRPr="003436A4">
        <w:rPr>
          <w:rStyle w:val="Enfasicorsivo"/>
          <w:color w:val="333333"/>
        </w:rPr>
        <w:t>psyché</w:t>
      </w:r>
      <w:proofErr w:type="spellEnd"/>
      <w:r w:rsidRPr="003436A4">
        <w:rPr>
          <w:color w:val="333333"/>
        </w:rPr>
        <w:t>) di Gesù «è triste fino alla morte» (</w:t>
      </w:r>
      <w:r w:rsidRPr="003436A4">
        <w:rPr>
          <w:rStyle w:val="Enfasicorsivo"/>
          <w:color w:val="333333"/>
        </w:rPr>
        <w:t>Mc</w:t>
      </w:r>
      <w:r w:rsidRPr="003436A4">
        <w:rPr>
          <w:color w:val="333333"/>
        </w:rPr>
        <w:t> 14,34). Compare anche lo spirito (</w:t>
      </w:r>
      <w:proofErr w:type="spellStart"/>
      <w:r w:rsidRPr="003436A4">
        <w:rPr>
          <w:rStyle w:val="Enfasicorsivo"/>
          <w:color w:val="333333"/>
        </w:rPr>
        <w:t>pneûma</w:t>
      </w:r>
      <w:proofErr w:type="spellEnd"/>
      <w:r w:rsidRPr="003436A4">
        <w:rPr>
          <w:color w:val="333333"/>
        </w:rPr>
        <w:t>), anch'esso riferito all'interiorità personale (cfr. </w:t>
      </w:r>
      <w:r w:rsidRPr="003436A4">
        <w:rPr>
          <w:rStyle w:val="Enfasicorsivo"/>
          <w:color w:val="333333"/>
        </w:rPr>
        <w:t>Mt</w:t>
      </w:r>
      <w:r w:rsidRPr="003436A4">
        <w:rPr>
          <w:color w:val="333333"/>
        </w:rPr>
        <w:t> 5,3; </w:t>
      </w:r>
      <w:r w:rsidRPr="003436A4">
        <w:rPr>
          <w:rStyle w:val="Enfasicorsivo"/>
          <w:color w:val="333333"/>
        </w:rPr>
        <w:t>At</w:t>
      </w:r>
      <w:r w:rsidRPr="003436A4">
        <w:rPr>
          <w:color w:val="333333"/>
        </w:rPr>
        <w:t>, 17,16; </w:t>
      </w:r>
      <w:r w:rsidRPr="003436A4">
        <w:rPr>
          <w:rStyle w:val="Enfasicorsivo"/>
          <w:color w:val="333333"/>
        </w:rPr>
        <w:t>1Cor</w:t>
      </w:r>
      <w:r w:rsidRPr="003436A4">
        <w:rPr>
          <w:color w:val="333333"/>
        </w:rPr>
        <w:t> 2,11; </w:t>
      </w:r>
      <w:r w:rsidRPr="003436A4">
        <w:rPr>
          <w:rStyle w:val="Enfasicorsivo"/>
          <w:color w:val="333333"/>
        </w:rPr>
        <w:t>2Cor</w:t>
      </w:r>
      <w:r w:rsidRPr="003436A4">
        <w:rPr>
          <w:color w:val="333333"/>
        </w:rPr>
        <w:t> 2,13; </w:t>
      </w:r>
      <w:proofErr w:type="spellStart"/>
      <w:r w:rsidRPr="003436A4">
        <w:rPr>
          <w:rStyle w:val="Enfasicorsivo"/>
          <w:color w:val="333333"/>
        </w:rPr>
        <w:t>Eb</w:t>
      </w:r>
      <w:proofErr w:type="spellEnd"/>
      <w:r w:rsidRPr="003436A4">
        <w:rPr>
          <w:color w:val="333333"/>
        </w:rPr>
        <w:t> 12,23), sebbene in una serie di passi, la maggior parte dei quali si trova nel corpo paolino, indichi principalmente lo spirito umano «in riferimento allo Spirito divino» (cfr. </w:t>
      </w:r>
      <w:proofErr w:type="spellStart"/>
      <w:r w:rsidRPr="003436A4">
        <w:rPr>
          <w:rStyle w:val="Enfasicorsivo"/>
          <w:color w:val="333333"/>
        </w:rPr>
        <w:t>Rm</w:t>
      </w:r>
      <w:proofErr w:type="spellEnd"/>
      <w:r w:rsidRPr="003436A4">
        <w:rPr>
          <w:color w:val="333333"/>
        </w:rPr>
        <w:t xml:space="preserve"> 1,9 e </w:t>
      </w:r>
      <w:proofErr w:type="gramStart"/>
      <w:r w:rsidRPr="003436A4">
        <w:rPr>
          <w:color w:val="333333"/>
        </w:rPr>
        <w:t>8,10.16</w:t>
      </w:r>
      <w:proofErr w:type="gramEnd"/>
      <w:r w:rsidRPr="003436A4">
        <w:rPr>
          <w:color w:val="333333"/>
        </w:rPr>
        <w:t>; </w:t>
      </w:r>
      <w:r w:rsidRPr="003436A4">
        <w:rPr>
          <w:rStyle w:val="Enfasicorsivo"/>
          <w:color w:val="333333"/>
        </w:rPr>
        <w:t>1Cor</w:t>
      </w:r>
      <w:r w:rsidRPr="003436A4">
        <w:rPr>
          <w:color w:val="333333"/>
        </w:rPr>
        <w:t> 6,17; </w:t>
      </w:r>
      <w:r w:rsidRPr="003436A4">
        <w:rPr>
          <w:rStyle w:val="Enfasicorsivo"/>
          <w:color w:val="333333"/>
        </w:rPr>
        <w:t>2Cor</w:t>
      </w:r>
      <w:r w:rsidRPr="003436A4">
        <w:rPr>
          <w:color w:val="333333"/>
        </w:rPr>
        <w:t> 12,18; </w:t>
      </w:r>
      <w:proofErr w:type="spellStart"/>
      <w:r w:rsidRPr="003436A4">
        <w:rPr>
          <w:rStyle w:val="Enfasicorsivo"/>
          <w:color w:val="333333"/>
        </w:rPr>
        <w:t>Gal</w:t>
      </w:r>
      <w:proofErr w:type="spellEnd"/>
      <w:r w:rsidRPr="003436A4">
        <w:rPr>
          <w:color w:val="333333"/>
        </w:rPr>
        <w:t> 6,18; ma anche </w:t>
      </w:r>
      <w:r w:rsidRPr="003436A4">
        <w:rPr>
          <w:rStyle w:val="Enfasicorsivo"/>
          <w:color w:val="333333"/>
        </w:rPr>
        <w:t>Lc</w:t>
      </w:r>
      <w:r w:rsidRPr="003436A4">
        <w:rPr>
          <w:color w:val="333333"/>
        </w:rPr>
        <w:t> 1,80; </w:t>
      </w:r>
      <w:r w:rsidRPr="003436A4">
        <w:rPr>
          <w:rStyle w:val="Enfasicorsivo"/>
          <w:color w:val="333333"/>
        </w:rPr>
        <w:t>At</w:t>
      </w:r>
      <w:r w:rsidRPr="003436A4">
        <w:rPr>
          <w:color w:val="333333"/>
        </w:rPr>
        <w:t> 18,25). È chiaro comunque che </w:t>
      </w:r>
      <w:proofErr w:type="spellStart"/>
      <w:r w:rsidRPr="003436A4">
        <w:rPr>
          <w:rStyle w:val="Enfasicorsivo"/>
          <w:color w:val="333333"/>
        </w:rPr>
        <w:t>pneûma</w:t>
      </w:r>
      <w:proofErr w:type="spellEnd"/>
      <w:r w:rsidRPr="003436A4">
        <w:rPr>
          <w:color w:val="333333"/>
        </w:rPr>
        <w:t> non coincide con </w:t>
      </w:r>
      <w:proofErr w:type="spellStart"/>
      <w:r w:rsidRPr="003436A4">
        <w:rPr>
          <w:rStyle w:val="Enfasicorsivo"/>
          <w:color w:val="333333"/>
        </w:rPr>
        <w:t>psyché</w:t>
      </w:r>
      <w:proofErr w:type="spellEnd"/>
      <w:r w:rsidRPr="003436A4">
        <w:rPr>
          <w:color w:val="333333"/>
        </w:rPr>
        <w:t>, allo stesso modo che </w:t>
      </w:r>
      <w:proofErr w:type="spellStart"/>
      <w:r w:rsidRPr="003436A4">
        <w:rPr>
          <w:rStyle w:val="Enfasicorsivo"/>
          <w:color w:val="333333"/>
        </w:rPr>
        <w:t>rûah</w:t>
      </w:r>
      <w:proofErr w:type="spellEnd"/>
      <w:r w:rsidRPr="003436A4">
        <w:rPr>
          <w:color w:val="333333"/>
        </w:rPr>
        <w:t> non coincide con </w:t>
      </w:r>
      <w:proofErr w:type="spellStart"/>
      <w:r w:rsidRPr="003436A4">
        <w:rPr>
          <w:rStyle w:val="Enfasicorsivo"/>
          <w:color w:val="333333"/>
        </w:rPr>
        <w:t>nefes</w:t>
      </w:r>
      <w:proofErr w:type="spellEnd"/>
      <w:r w:rsidRPr="003436A4">
        <w:rPr>
          <w:color w:val="333333"/>
        </w:rPr>
        <w:t> (cfr. </w:t>
      </w:r>
      <w:r w:rsidRPr="003436A4">
        <w:rPr>
          <w:rStyle w:val="Enfasicorsivo"/>
          <w:color w:val="333333"/>
        </w:rPr>
        <w:t>1Ts</w:t>
      </w:r>
      <w:r w:rsidRPr="003436A4">
        <w:rPr>
          <w:color w:val="333333"/>
        </w:rPr>
        <w:t> 5,23; </w:t>
      </w:r>
      <w:proofErr w:type="spellStart"/>
      <w:r w:rsidRPr="003436A4">
        <w:rPr>
          <w:rStyle w:val="Enfasicorsivo"/>
          <w:color w:val="333333"/>
        </w:rPr>
        <w:t>Eb</w:t>
      </w:r>
      <w:proofErr w:type="spellEnd"/>
      <w:r w:rsidRPr="003436A4">
        <w:rPr>
          <w:color w:val="333333"/>
        </w:rPr>
        <w:t> 4,12). Sulla croce, al momento della sua morte, Gesù «consegnerà il suo spirito (</w:t>
      </w:r>
      <w:proofErr w:type="spellStart"/>
      <w:r w:rsidRPr="003436A4">
        <w:rPr>
          <w:rStyle w:val="Enfasicorsivo"/>
          <w:color w:val="333333"/>
        </w:rPr>
        <w:t>pneûma</w:t>
      </w:r>
      <w:proofErr w:type="spellEnd"/>
      <w:r w:rsidRPr="003436A4">
        <w:rPr>
          <w:color w:val="333333"/>
        </w:rPr>
        <w:t>)» (</w:t>
      </w:r>
      <w:proofErr w:type="spellStart"/>
      <w:r w:rsidRPr="003436A4">
        <w:rPr>
          <w:rStyle w:val="Enfasicorsivo"/>
          <w:color w:val="333333"/>
        </w:rPr>
        <w:t>Gv</w:t>
      </w:r>
      <w:proofErr w:type="spellEnd"/>
      <w:r w:rsidRPr="003436A4">
        <w:rPr>
          <w:color w:val="333333"/>
        </w:rPr>
        <w:t> 19,30).</w:t>
      </w:r>
    </w:p>
    <w:p w:rsidR="00F332ED" w:rsidRPr="00F332ED" w:rsidRDefault="00F332ED" w:rsidP="003436A4">
      <w:pPr>
        <w:shd w:val="clear" w:color="auto" w:fill="FFFFFF"/>
        <w:spacing w:after="100" w:afterAutospacing="1"/>
        <w:jc w:val="both"/>
        <w:rPr>
          <w:rFonts w:ascii="Times New Roman" w:eastAsia="Times New Roman" w:hAnsi="Times New Roman" w:cs="Times New Roman"/>
          <w:color w:val="333333"/>
          <w:lang w:eastAsia="it-IT"/>
        </w:rPr>
      </w:pPr>
      <w:r w:rsidRPr="00F332ED">
        <w:rPr>
          <w:rFonts w:ascii="Times New Roman" w:eastAsia="Times New Roman" w:hAnsi="Times New Roman" w:cs="Times New Roman"/>
          <w:i/>
          <w:iCs/>
          <w:color w:val="333333"/>
          <w:lang w:eastAsia="it-IT"/>
        </w:rPr>
        <w:t>2. Ad immagine e somiglianza di Dio</w:t>
      </w:r>
      <w:r w:rsidRPr="00F332ED">
        <w:rPr>
          <w:rFonts w:ascii="Times New Roman" w:eastAsia="Times New Roman" w:hAnsi="Times New Roman" w:cs="Times New Roman"/>
          <w:color w:val="333333"/>
          <w:lang w:eastAsia="it-IT"/>
        </w:rPr>
        <w:t>. Va notato, in chiave riassuntiva, che l'utilizzo dei termini biblici veterotestamentari </w:t>
      </w:r>
      <w:proofErr w:type="spellStart"/>
      <w:r w:rsidRPr="00F332ED">
        <w:rPr>
          <w:rFonts w:ascii="Times New Roman" w:eastAsia="Times New Roman" w:hAnsi="Times New Roman" w:cs="Times New Roman"/>
          <w:i/>
          <w:iCs/>
          <w:color w:val="333333"/>
          <w:lang w:eastAsia="it-IT"/>
        </w:rPr>
        <w:t>basâr</w:t>
      </w:r>
      <w:proofErr w:type="spellEnd"/>
      <w:r w:rsidRPr="00F332ED">
        <w:rPr>
          <w:rFonts w:ascii="Times New Roman" w:eastAsia="Times New Roman" w:hAnsi="Times New Roman" w:cs="Times New Roman"/>
          <w:color w:val="333333"/>
          <w:lang w:eastAsia="it-IT"/>
        </w:rPr>
        <w:t>, </w:t>
      </w:r>
      <w:proofErr w:type="spellStart"/>
      <w:r w:rsidRPr="00F332ED">
        <w:rPr>
          <w:rFonts w:ascii="Times New Roman" w:eastAsia="Times New Roman" w:hAnsi="Times New Roman" w:cs="Times New Roman"/>
          <w:i/>
          <w:iCs/>
          <w:color w:val="333333"/>
          <w:lang w:eastAsia="it-IT"/>
        </w:rPr>
        <w:t>nefes</w:t>
      </w:r>
      <w:proofErr w:type="spellEnd"/>
      <w:r w:rsidRPr="00F332ED">
        <w:rPr>
          <w:rFonts w:ascii="Times New Roman" w:eastAsia="Times New Roman" w:hAnsi="Times New Roman" w:cs="Times New Roman"/>
          <w:color w:val="333333"/>
          <w:lang w:eastAsia="it-IT"/>
        </w:rPr>
        <w:t> e </w:t>
      </w:r>
      <w:proofErr w:type="spellStart"/>
      <w:r w:rsidRPr="00F332ED">
        <w:rPr>
          <w:rFonts w:ascii="Times New Roman" w:eastAsia="Times New Roman" w:hAnsi="Times New Roman" w:cs="Times New Roman"/>
          <w:i/>
          <w:iCs/>
          <w:color w:val="333333"/>
          <w:lang w:eastAsia="it-IT"/>
        </w:rPr>
        <w:t>rûah</w:t>
      </w:r>
      <w:proofErr w:type="spellEnd"/>
      <w:r w:rsidRPr="00F332ED">
        <w:rPr>
          <w:rFonts w:ascii="Times New Roman" w:eastAsia="Times New Roman" w:hAnsi="Times New Roman" w:cs="Times New Roman"/>
          <w:color w:val="333333"/>
          <w:lang w:eastAsia="it-IT"/>
        </w:rPr>
        <w:t xml:space="preserve">, equivalenti ebraici dei concetti di «carne», «anima» e «spirito», è in fondo comune a quello praticato in altre tradizioni religiose e filosofiche extrabibliche dello stesso periodo (cfr. Wolff, 1975). Non si tratta, in sostanza, di termini capaci di identificare in modo chiaro e distintivo una compiuta e determinata antropologia biblica, cioè una comprensione biblica di cosa sia l'anima umana. I termini biblici più pregnanti non sono infatti quelli che descrivono la natura umana in </w:t>
      </w:r>
      <w:proofErr w:type="gramStart"/>
      <w:r w:rsidRPr="00F332ED">
        <w:rPr>
          <w:rFonts w:ascii="Times New Roman" w:eastAsia="Times New Roman" w:hAnsi="Times New Roman" w:cs="Times New Roman"/>
          <w:color w:val="333333"/>
          <w:lang w:eastAsia="it-IT"/>
        </w:rPr>
        <w:t>se</w:t>
      </w:r>
      <w:proofErr w:type="gramEnd"/>
      <w:r w:rsidRPr="00F332ED">
        <w:rPr>
          <w:rFonts w:ascii="Times New Roman" w:eastAsia="Times New Roman" w:hAnsi="Times New Roman" w:cs="Times New Roman"/>
          <w:color w:val="333333"/>
          <w:lang w:eastAsia="it-IT"/>
        </w:rPr>
        <w:t xml:space="preserve"> stessa, bensì quelli di "valenza interpersonale", capaci di identificare le relazioni fra l'uomo e Dio. Teologicamente parlando, i termini più importanti in proposito sono quelli di creazione, alleanza, salvezza, ecc., ed in campo antropologico meriterebbe anche attenzione quello di «cuore» (</w:t>
      </w:r>
      <w:proofErr w:type="spellStart"/>
      <w:r w:rsidRPr="00F332ED">
        <w:rPr>
          <w:rFonts w:ascii="Times New Roman" w:eastAsia="Times New Roman" w:hAnsi="Times New Roman" w:cs="Times New Roman"/>
          <w:color w:val="333333"/>
          <w:lang w:eastAsia="it-IT"/>
        </w:rPr>
        <w:t>eb</w:t>
      </w:r>
      <w:proofErr w:type="spellEnd"/>
      <w:r w:rsidRPr="00F332ED">
        <w:rPr>
          <w:rFonts w:ascii="Times New Roman" w:eastAsia="Times New Roman" w:hAnsi="Times New Roman" w:cs="Times New Roman"/>
          <w:color w:val="333333"/>
          <w:lang w:eastAsia="it-IT"/>
        </w:rPr>
        <w:t>. </w:t>
      </w:r>
      <w:proofErr w:type="spellStart"/>
      <w:r w:rsidRPr="00F332ED">
        <w:rPr>
          <w:rFonts w:ascii="Times New Roman" w:eastAsia="Times New Roman" w:hAnsi="Times New Roman" w:cs="Times New Roman"/>
          <w:i/>
          <w:iCs/>
          <w:color w:val="333333"/>
          <w:lang w:eastAsia="it-IT"/>
        </w:rPr>
        <w:t>lêb</w:t>
      </w:r>
      <w:proofErr w:type="spellEnd"/>
      <w:r w:rsidRPr="00F332ED">
        <w:rPr>
          <w:rFonts w:ascii="Times New Roman" w:eastAsia="Times New Roman" w:hAnsi="Times New Roman" w:cs="Times New Roman"/>
          <w:color w:val="333333"/>
          <w:lang w:eastAsia="it-IT"/>
        </w:rPr>
        <w:t>). La specificità discriminante dell'antropologia biblica non va cercata tanto nei termini ordinari utilizzati per indicare gli esseri umani, la loro vita o le loro azioni, quanto piuttosto nel radicale e speciale statuto dell'essere umano quale creatura «a immagine e somiglianza di Dio» (</w:t>
      </w:r>
      <w:proofErr w:type="spellStart"/>
      <w:r w:rsidRPr="00F332ED">
        <w:rPr>
          <w:rFonts w:ascii="Times New Roman" w:eastAsia="Times New Roman" w:hAnsi="Times New Roman" w:cs="Times New Roman"/>
          <w:i/>
          <w:iCs/>
          <w:color w:val="333333"/>
          <w:lang w:eastAsia="it-IT"/>
        </w:rPr>
        <w:t>Gen</w:t>
      </w:r>
      <w:proofErr w:type="spellEnd"/>
      <w:r w:rsidRPr="00F332ED">
        <w:rPr>
          <w:rFonts w:ascii="Times New Roman" w:eastAsia="Times New Roman" w:hAnsi="Times New Roman" w:cs="Times New Roman"/>
          <w:color w:val="333333"/>
          <w:lang w:eastAsia="it-IT"/>
        </w:rPr>
        <w:t xml:space="preserve"> 1,26), cioè come "persona" (cfr. </w:t>
      </w:r>
      <w:proofErr w:type="spellStart"/>
      <w:r w:rsidRPr="00F332ED">
        <w:rPr>
          <w:rFonts w:ascii="Times New Roman" w:eastAsia="Times New Roman" w:hAnsi="Times New Roman" w:cs="Times New Roman"/>
          <w:color w:val="333333"/>
          <w:lang w:eastAsia="it-IT"/>
        </w:rPr>
        <w:t>O'Callaghan</w:t>
      </w:r>
      <w:proofErr w:type="spellEnd"/>
      <w:r w:rsidRPr="00F332ED">
        <w:rPr>
          <w:rFonts w:ascii="Times New Roman" w:eastAsia="Times New Roman" w:hAnsi="Times New Roman" w:cs="Times New Roman"/>
          <w:color w:val="333333"/>
          <w:lang w:eastAsia="it-IT"/>
        </w:rPr>
        <w:t>, 1999). Qui giace il nocciolo dell'antropologia biblica, incluse le sue conseguenze sulla comprensione dell'anima, della sua individualità e della sua immortalità.</w:t>
      </w:r>
    </w:p>
    <w:p w:rsidR="00F332ED" w:rsidRPr="00F332ED" w:rsidRDefault="00F332ED" w:rsidP="003436A4">
      <w:pPr>
        <w:shd w:val="clear" w:color="auto" w:fill="FFFFFF"/>
        <w:spacing w:after="100" w:afterAutospacing="1"/>
        <w:jc w:val="both"/>
        <w:rPr>
          <w:rFonts w:ascii="Times New Roman" w:eastAsia="Times New Roman" w:hAnsi="Times New Roman" w:cs="Times New Roman"/>
          <w:color w:val="333333"/>
          <w:lang w:eastAsia="it-IT"/>
        </w:rPr>
      </w:pPr>
      <w:r w:rsidRPr="00F332ED">
        <w:rPr>
          <w:rFonts w:ascii="Times New Roman" w:eastAsia="Times New Roman" w:hAnsi="Times New Roman" w:cs="Times New Roman"/>
          <w:color w:val="333333"/>
          <w:lang w:eastAsia="it-IT"/>
        </w:rPr>
        <w:t xml:space="preserve">Molti Padri della Chiesa, fra i quali Clemente di Alessandria, Origene ed Atanasio, considerarono sede di tale «immagine e somiglianza» specialmente l'intelletto e la volontà, in continuità con alcune fondamentali intuizioni dei neoplatonici e degli stoici (cfr. Grossi, 1983; </w:t>
      </w:r>
      <w:proofErr w:type="spellStart"/>
      <w:r w:rsidRPr="00F332ED">
        <w:rPr>
          <w:rFonts w:ascii="Times New Roman" w:eastAsia="Times New Roman" w:hAnsi="Times New Roman" w:cs="Times New Roman"/>
          <w:color w:val="333333"/>
          <w:lang w:eastAsia="it-IT"/>
        </w:rPr>
        <w:t>Hamman</w:t>
      </w:r>
      <w:proofErr w:type="spellEnd"/>
      <w:r w:rsidRPr="00F332ED">
        <w:rPr>
          <w:rFonts w:ascii="Times New Roman" w:eastAsia="Times New Roman" w:hAnsi="Times New Roman" w:cs="Times New Roman"/>
          <w:color w:val="333333"/>
          <w:lang w:eastAsia="it-IT"/>
        </w:rPr>
        <w:t>, 1991). Questa posizione fu poi seguita, in termini generali, da molti altri autori, fra i quali Agostino e Tommaso d'Aquino. Sarebbe tuttavia un errore associare la nozione di «immagine e somiglianza di Dio» nell'uomo esclusivamente all'anima come se essa fosse qualcosa di indipendente dal corpo. Sarebbe più corretto dire che, una volta riferita tale nozione a tutto l'essere umano, si comprende allora meglio il ruolo, la natura e la finalità dell'anima, piuttosto che viceversa. Nonostante nelle Scritture l'espressione «immagine di Dio», riferita all'uomo, non sia specialmente frequente (compare in </w:t>
      </w:r>
      <w:proofErr w:type="spellStart"/>
      <w:r w:rsidRPr="00F332ED">
        <w:rPr>
          <w:rFonts w:ascii="Times New Roman" w:eastAsia="Times New Roman" w:hAnsi="Times New Roman" w:cs="Times New Roman"/>
          <w:i/>
          <w:iCs/>
          <w:color w:val="333333"/>
          <w:lang w:eastAsia="it-IT"/>
        </w:rPr>
        <w:t>Gen</w:t>
      </w:r>
      <w:proofErr w:type="spellEnd"/>
      <w:r w:rsidRPr="00F332ED">
        <w:rPr>
          <w:rFonts w:ascii="Times New Roman" w:eastAsia="Times New Roman" w:hAnsi="Times New Roman" w:cs="Times New Roman"/>
          <w:color w:val="333333"/>
          <w:lang w:eastAsia="it-IT"/>
        </w:rPr>
        <w:t> 1,26-27 e 9,6; </w:t>
      </w:r>
      <w:proofErr w:type="spellStart"/>
      <w:r w:rsidRPr="00F332ED">
        <w:rPr>
          <w:rFonts w:ascii="Times New Roman" w:eastAsia="Times New Roman" w:hAnsi="Times New Roman" w:cs="Times New Roman"/>
          <w:i/>
          <w:iCs/>
          <w:color w:val="333333"/>
          <w:lang w:eastAsia="it-IT"/>
        </w:rPr>
        <w:t>Sap</w:t>
      </w:r>
      <w:proofErr w:type="spellEnd"/>
      <w:r w:rsidRPr="00F332ED">
        <w:rPr>
          <w:rFonts w:ascii="Times New Roman" w:eastAsia="Times New Roman" w:hAnsi="Times New Roman" w:cs="Times New Roman"/>
          <w:color w:val="333333"/>
          <w:lang w:eastAsia="it-IT"/>
        </w:rPr>
        <w:t> 2,23), l'antropologia cristiana gli ha sempre accordato un grande valore, e ciò principalmente per il fatto che Gesù Cristo, Verbo di Dio fatto carne, morto e risorto dai morti, viene presentato dal NT come «immagine perfetta del Padre» (cfr. </w:t>
      </w:r>
      <w:r w:rsidRPr="00F332ED">
        <w:rPr>
          <w:rFonts w:ascii="Times New Roman" w:eastAsia="Times New Roman" w:hAnsi="Times New Roman" w:cs="Times New Roman"/>
          <w:i/>
          <w:iCs/>
          <w:color w:val="333333"/>
          <w:lang w:eastAsia="it-IT"/>
        </w:rPr>
        <w:t>2Cor</w:t>
      </w:r>
      <w:r w:rsidRPr="00F332ED">
        <w:rPr>
          <w:rFonts w:ascii="Times New Roman" w:eastAsia="Times New Roman" w:hAnsi="Times New Roman" w:cs="Times New Roman"/>
          <w:color w:val="333333"/>
          <w:lang w:eastAsia="it-IT"/>
        </w:rPr>
        <w:t> 4,4; </w:t>
      </w:r>
      <w:r w:rsidRPr="00F332ED">
        <w:rPr>
          <w:rFonts w:ascii="Times New Roman" w:eastAsia="Times New Roman" w:hAnsi="Times New Roman" w:cs="Times New Roman"/>
          <w:i/>
          <w:iCs/>
          <w:color w:val="333333"/>
          <w:lang w:eastAsia="it-IT"/>
        </w:rPr>
        <w:t>Col</w:t>
      </w:r>
      <w:r w:rsidRPr="00F332ED">
        <w:rPr>
          <w:rFonts w:ascii="Times New Roman" w:eastAsia="Times New Roman" w:hAnsi="Times New Roman" w:cs="Times New Roman"/>
          <w:color w:val="333333"/>
          <w:lang w:eastAsia="it-IT"/>
        </w:rPr>
        <w:t> 1,15; </w:t>
      </w:r>
      <w:proofErr w:type="spellStart"/>
      <w:r w:rsidRPr="00F332ED">
        <w:rPr>
          <w:rFonts w:ascii="Times New Roman" w:eastAsia="Times New Roman" w:hAnsi="Times New Roman" w:cs="Times New Roman"/>
          <w:i/>
          <w:iCs/>
          <w:color w:val="333333"/>
          <w:lang w:eastAsia="it-IT"/>
        </w:rPr>
        <w:t>Eb</w:t>
      </w:r>
      <w:proofErr w:type="spellEnd"/>
      <w:r w:rsidRPr="00F332ED">
        <w:rPr>
          <w:rFonts w:ascii="Times New Roman" w:eastAsia="Times New Roman" w:hAnsi="Times New Roman" w:cs="Times New Roman"/>
          <w:color w:val="333333"/>
          <w:lang w:eastAsia="it-IT"/>
        </w:rPr>
        <w:t> 1,3 e 2,6-9). Una lettura cristologica della «teologia dell'immagine» viene confermata da Padri della Chiesa quali Clemente di Alessandria, Ireneo, Tertulliano, Atanasio ed altri ancora: l'antropologia fondata sull'uomo considerato immagine di Dio diventa, dunque, una sorta di "cristologia implicita".</w:t>
      </w:r>
    </w:p>
    <w:p w:rsidR="00F332ED" w:rsidRPr="00F332ED" w:rsidRDefault="00F332ED" w:rsidP="003436A4">
      <w:pPr>
        <w:shd w:val="clear" w:color="auto" w:fill="FFFFFF"/>
        <w:spacing w:after="100" w:afterAutospacing="1"/>
        <w:jc w:val="both"/>
        <w:rPr>
          <w:rFonts w:ascii="Times New Roman" w:eastAsia="Times New Roman" w:hAnsi="Times New Roman" w:cs="Times New Roman"/>
          <w:color w:val="333333"/>
          <w:lang w:eastAsia="it-IT"/>
        </w:rPr>
      </w:pPr>
      <w:r w:rsidRPr="00F332ED">
        <w:rPr>
          <w:rFonts w:ascii="Times New Roman" w:eastAsia="Times New Roman" w:hAnsi="Times New Roman" w:cs="Times New Roman"/>
          <w:color w:val="333333"/>
          <w:lang w:eastAsia="it-IT"/>
        </w:rPr>
        <w:lastRenderedPageBreak/>
        <w:t>Sempre riguardo l'espressione «immagine e somiglianza di Dio» vanno fatte qui quattro osservazioni. a) Nell'AT essa viene utilizzata per indicare il ruolo dell'uomo come signore della creazione o rappresentante di Dio in essa. L'uomo non è mai visto come elemento integrante di una sorta di "anima cosmica". La superiorità dell'uomo sulla terra, sul mare, sugli animali, è proclamata da una speciale chiamata divina ad esercitare questo dominio-custodia sul resto della creazione. b) L'essere stato creato ad immagine e somiglianza di Dio si manifesta anche nel carattere sociale dell'essere umano: «a immagine di Dio lo creò, maschio e femmina li creò» (</w:t>
      </w:r>
      <w:proofErr w:type="spellStart"/>
      <w:r w:rsidRPr="00F332ED">
        <w:rPr>
          <w:rFonts w:ascii="Times New Roman" w:eastAsia="Times New Roman" w:hAnsi="Times New Roman" w:cs="Times New Roman"/>
          <w:i/>
          <w:iCs/>
          <w:color w:val="333333"/>
          <w:lang w:eastAsia="it-IT"/>
        </w:rPr>
        <w:t>Gen</w:t>
      </w:r>
      <w:proofErr w:type="spellEnd"/>
      <w:r w:rsidRPr="00F332ED">
        <w:rPr>
          <w:rFonts w:ascii="Times New Roman" w:eastAsia="Times New Roman" w:hAnsi="Times New Roman" w:cs="Times New Roman"/>
          <w:color w:val="333333"/>
          <w:lang w:eastAsia="it-IT"/>
        </w:rPr>
        <w:t> 1,27); l'anima umana quindi non trova il suo appagamento nella solitudine e nella nuda contemplazione di stampo platonico, bensì nella comunione con gli altri, e fondamentalmente nella comunione con Dio. c) Vi è associata in modo talvolta implicito (cfr. </w:t>
      </w:r>
      <w:proofErr w:type="spellStart"/>
      <w:r w:rsidRPr="00F332ED">
        <w:rPr>
          <w:rFonts w:ascii="Times New Roman" w:eastAsia="Times New Roman" w:hAnsi="Times New Roman" w:cs="Times New Roman"/>
          <w:i/>
          <w:iCs/>
          <w:color w:val="333333"/>
          <w:lang w:eastAsia="it-IT"/>
        </w:rPr>
        <w:t>Gen</w:t>
      </w:r>
      <w:proofErr w:type="spellEnd"/>
      <w:r w:rsidRPr="00F332ED">
        <w:rPr>
          <w:rFonts w:ascii="Times New Roman" w:eastAsia="Times New Roman" w:hAnsi="Times New Roman" w:cs="Times New Roman"/>
          <w:color w:val="333333"/>
          <w:lang w:eastAsia="it-IT"/>
        </w:rPr>
        <w:t> 9,6-7), altre volte esplicito (cfr. </w:t>
      </w:r>
      <w:proofErr w:type="spellStart"/>
      <w:r w:rsidRPr="00F332ED">
        <w:rPr>
          <w:rFonts w:ascii="Times New Roman" w:eastAsia="Times New Roman" w:hAnsi="Times New Roman" w:cs="Times New Roman"/>
          <w:i/>
          <w:iCs/>
          <w:color w:val="333333"/>
          <w:lang w:eastAsia="it-IT"/>
        </w:rPr>
        <w:t>Sap</w:t>
      </w:r>
      <w:proofErr w:type="spellEnd"/>
      <w:r w:rsidRPr="00F332ED">
        <w:rPr>
          <w:rFonts w:ascii="Times New Roman" w:eastAsia="Times New Roman" w:hAnsi="Times New Roman" w:cs="Times New Roman"/>
          <w:color w:val="333333"/>
          <w:lang w:eastAsia="it-IT"/>
        </w:rPr>
        <w:t> 2,23) una promessa di immortalità. d) Tutte queste caratteristiche dell'essere umano si manifestano come qualcosa di dinamico, destinato a giungere a maturazione, sulla base di quanto ricevuto dal potere creatore e vivificante di Dio, senza che per questo l'uomo venga mai confuso, sul piano ontologico, con Dio: egli non è "nella" Sua immagine, ma "fatto" a Sua immagine e destinato alla comunione "con" Lui.</w:t>
      </w:r>
    </w:p>
    <w:p w:rsidR="00F332ED" w:rsidRDefault="00F332ED" w:rsidP="003436A4">
      <w:pPr>
        <w:shd w:val="clear" w:color="auto" w:fill="FFFFFF"/>
        <w:spacing w:after="100" w:afterAutospacing="1"/>
        <w:jc w:val="both"/>
        <w:rPr>
          <w:rFonts w:ascii="Times New Roman" w:eastAsia="Times New Roman" w:hAnsi="Times New Roman" w:cs="Times New Roman"/>
          <w:color w:val="333333"/>
          <w:lang w:eastAsia="it-IT"/>
        </w:rPr>
      </w:pPr>
      <w:r w:rsidRPr="00F332ED">
        <w:rPr>
          <w:rFonts w:ascii="Times New Roman" w:eastAsia="Times New Roman" w:hAnsi="Times New Roman" w:cs="Times New Roman"/>
          <w:color w:val="333333"/>
          <w:lang w:eastAsia="it-IT"/>
        </w:rPr>
        <w:t xml:space="preserve">Segnaliamo infine che, per quanto attiene al rapporto fra anima ed immortalità, esso può essere compreso solo alla luce della dottrina biblica sull'origine e la natura della morte (cfr. </w:t>
      </w:r>
      <w:proofErr w:type="spellStart"/>
      <w:r w:rsidRPr="00F332ED">
        <w:rPr>
          <w:rFonts w:ascii="Times New Roman" w:eastAsia="Times New Roman" w:hAnsi="Times New Roman" w:cs="Times New Roman"/>
          <w:color w:val="333333"/>
          <w:lang w:eastAsia="it-IT"/>
        </w:rPr>
        <w:t>Pozo</w:t>
      </w:r>
      <w:proofErr w:type="spellEnd"/>
      <w:r w:rsidRPr="00F332ED">
        <w:rPr>
          <w:rFonts w:ascii="Times New Roman" w:eastAsia="Times New Roman" w:hAnsi="Times New Roman" w:cs="Times New Roman"/>
          <w:color w:val="333333"/>
          <w:lang w:eastAsia="it-IT"/>
        </w:rPr>
        <w:t>, 1986), che coinvolge a sua volta la presenza del peccato e delle sue conseguenze. Basti qui ricordare che la morte non pare appartenere al piano originario di Dio sulla creatura umana, ma entra nel mondo e nella storia a causa del peccato dell'uomo (cfr. </w:t>
      </w:r>
      <w:proofErr w:type="spellStart"/>
      <w:r w:rsidRPr="00F332ED">
        <w:rPr>
          <w:rFonts w:ascii="Times New Roman" w:eastAsia="Times New Roman" w:hAnsi="Times New Roman" w:cs="Times New Roman"/>
          <w:i/>
          <w:iCs/>
          <w:color w:val="333333"/>
          <w:lang w:eastAsia="it-IT"/>
        </w:rPr>
        <w:t>Gen</w:t>
      </w:r>
      <w:proofErr w:type="spellEnd"/>
      <w:r w:rsidRPr="00F332ED">
        <w:rPr>
          <w:rFonts w:ascii="Times New Roman" w:eastAsia="Times New Roman" w:hAnsi="Times New Roman" w:cs="Times New Roman"/>
          <w:color w:val="333333"/>
          <w:lang w:eastAsia="it-IT"/>
        </w:rPr>
        <w:t> 3,17-19; </w:t>
      </w:r>
      <w:proofErr w:type="spellStart"/>
      <w:r w:rsidRPr="00F332ED">
        <w:rPr>
          <w:rFonts w:ascii="Times New Roman" w:eastAsia="Times New Roman" w:hAnsi="Times New Roman" w:cs="Times New Roman"/>
          <w:i/>
          <w:iCs/>
          <w:color w:val="333333"/>
          <w:lang w:eastAsia="it-IT"/>
        </w:rPr>
        <w:t>Sap</w:t>
      </w:r>
      <w:proofErr w:type="spellEnd"/>
      <w:r w:rsidRPr="00F332ED">
        <w:rPr>
          <w:rFonts w:ascii="Times New Roman" w:eastAsia="Times New Roman" w:hAnsi="Times New Roman" w:cs="Times New Roman"/>
          <w:color w:val="333333"/>
          <w:lang w:eastAsia="it-IT"/>
        </w:rPr>
        <w:t> 1,13-14; </w:t>
      </w:r>
      <w:proofErr w:type="spellStart"/>
      <w:r w:rsidRPr="00F332ED">
        <w:rPr>
          <w:rFonts w:ascii="Times New Roman" w:eastAsia="Times New Roman" w:hAnsi="Times New Roman" w:cs="Times New Roman"/>
          <w:i/>
          <w:iCs/>
          <w:color w:val="333333"/>
          <w:lang w:eastAsia="it-IT"/>
        </w:rPr>
        <w:t>Rm</w:t>
      </w:r>
      <w:proofErr w:type="spellEnd"/>
      <w:r w:rsidRPr="00F332ED">
        <w:rPr>
          <w:rFonts w:ascii="Times New Roman" w:eastAsia="Times New Roman" w:hAnsi="Times New Roman" w:cs="Times New Roman"/>
          <w:color w:val="333333"/>
          <w:lang w:eastAsia="it-IT"/>
        </w:rPr>
        <w:t> 5,21 e 6,23), e che essa verrà totalmente eliminata dalla scena del mondo nella resurrezione finale (cfr. </w:t>
      </w:r>
      <w:r w:rsidRPr="00F332ED">
        <w:rPr>
          <w:rFonts w:ascii="Times New Roman" w:eastAsia="Times New Roman" w:hAnsi="Times New Roman" w:cs="Times New Roman"/>
          <w:i/>
          <w:iCs/>
          <w:color w:val="333333"/>
          <w:lang w:eastAsia="it-IT"/>
        </w:rPr>
        <w:t>1Cor</w:t>
      </w:r>
      <w:r w:rsidRPr="00F332ED">
        <w:rPr>
          <w:rFonts w:ascii="Times New Roman" w:eastAsia="Times New Roman" w:hAnsi="Times New Roman" w:cs="Times New Roman"/>
          <w:color w:val="333333"/>
          <w:lang w:eastAsia="it-IT"/>
        </w:rPr>
        <w:t> 15,54-55), promessa nell'AT e resa definitivamente presente in Cristo risorto.</w:t>
      </w:r>
    </w:p>
    <w:p w:rsidR="000A05DF" w:rsidRPr="00F332ED" w:rsidRDefault="000A05DF" w:rsidP="003436A4">
      <w:pPr>
        <w:shd w:val="clear" w:color="auto" w:fill="FFFFFF"/>
        <w:spacing w:after="100" w:afterAutospacing="1"/>
        <w:jc w:val="both"/>
        <w:rPr>
          <w:rFonts w:ascii="Times New Roman" w:eastAsia="Times New Roman" w:hAnsi="Times New Roman" w:cs="Times New Roman"/>
          <w:b/>
          <w:color w:val="333333"/>
          <w:lang w:eastAsia="it-IT"/>
        </w:rPr>
      </w:pPr>
      <w:r w:rsidRPr="000E307C">
        <w:rPr>
          <w:rFonts w:ascii="Times New Roman" w:eastAsia="Times New Roman" w:hAnsi="Times New Roman" w:cs="Times New Roman"/>
          <w:b/>
          <w:color w:val="333333"/>
          <w:lang w:eastAsia="it-IT"/>
        </w:rPr>
        <w:t>L’anima umana nella teologia cristiana di Tommaso d’Aquino</w:t>
      </w:r>
    </w:p>
    <w:p w:rsidR="00F332ED" w:rsidRPr="00F332ED" w:rsidRDefault="00F332ED" w:rsidP="003436A4">
      <w:pPr>
        <w:shd w:val="clear" w:color="auto" w:fill="FFFFFF"/>
        <w:spacing w:after="100" w:afterAutospacing="1"/>
        <w:jc w:val="both"/>
        <w:rPr>
          <w:rFonts w:ascii="Times New Roman" w:eastAsia="Times New Roman" w:hAnsi="Times New Roman" w:cs="Times New Roman"/>
          <w:color w:val="333333"/>
          <w:lang w:eastAsia="it-IT"/>
        </w:rPr>
      </w:pPr>
      <w:r w:rsidRPr="00F332ED">
        <w:rPr>
          <w:rFonts w:ascii="Times New Roman" w:eastAsia="Times New Roman" w:hAnsi="Times New Roman" w:cs="Times New Roman"/>
          <w:color w:val="333333"/>
          <w:lang w:eastAsia="it-IT"/>
        </w:rPr>
        <w:t xml:space="preserve"> La tensione apparentemente insuperabile fra la dottrina aristotelica dell'unione sostanziale fra corpo e anima e la visione platonica dell'immortalità dell'anima nella sua indipendenza metafisica dal corpo (cfr. </w:t>
      </w:r>
      <w:proofErr w:type="spellStart"/>
      <w:r w:rsidRPr="00F332ED">
        <w:rPr>
          <w:rFonts w:ascii="Times New Roman" w:eastAsia="Times New Roman" w:hAnsi="Times New Roman" w:cs="Times New Roman"/>
          <w:color w:val="333333"/>
          <w:lang w:eastAsia="it-IT"/>
        </w:rPr>
        <w:t>Dales</w:t>
      </w:r>
      <w:proofErr w:type="spellEnd"/>
      <w:r w:rsidRPr="00F332ED">
        <w:rPr>
          <w:rFonts w:ascii="Times New Roman" w:eastAsia="Times New Roman" w:hAnsi="Times New Roman" w:cs="Times New Roman"/>
          <w:color w:val="333333"/>
          <w:lang w:eastAsia="it-IT"/>
        </w:rPr>
        <w:t>, 1995), troverà un decisivo chiarimento, se non un</w:t>
      </w:r>
      <w:r w:rsidR="000E307C">
        <w:rPr>
          <w:rFonts w:ascii="Times New Roman" w:eastAsia="Times New Roman" w:hAnsi="Times New Roman" w:cs="Times New Roman"/>
          <w:color w:val="333333"/>
          <w:lang w:eastAsia="it-IT"/>
        </w:rPr>
        <w:t>a</w:t>
      </w:r>
      <w:r w:rsidRPr="00F332ED">
        <w:rPr>
          <w:rFonts w:ascii="Times New Roman" w:eastAsia="Times New Roman" w:hAnsi="Times New Roman" w:cs="Times New Roman"/>
          <w:color w:val="333333"/>
          <w:lang w:eastAsia="it-IT"/>
        </w:rPr>
        <w:t xml:space="preserve"> soluzione definitiva, ad opera di Tommaso d'Aquino (1225-1274) (cfr. Bertola, 1973; Moreau, 1976; Lobato, 1987; </w:t>
      </w:r>
      <w:proofErr w:type="spellStart"/>
      <w:r w:rsidRPr="00F332ED">
        <w:rPr>
          <w:rFonts w:ascii="Times New Roman" w:eastAsia="Times New Roman" w:hAnsi="Times New Roman" w:cs="Times New Roman"/>
          <w:color w:val="333333"/>
          <w:lang w:eastAsia="it-IT"/>
        </w:rPr>
        <w:t>Pegis</w:t>
      </w:r>
      <w:proofErr w:type="spellEnd"/>
      <w:r w:rsidRPr="00F332ED">
        <w:rPr>
          <w:rFonts w:ascii="Times New Roman" w:eastAsia="Times New Roman" w:hAnsi="Times New Roman" w:cs="Times New Roman"/>
          <w:color w:val="333333"/>
          <w:lang w:eastAsia="it-IT"/>
        </w:rPr>
        <w:t xml:space="preserve"> 1974 e 1976).</w:t>
      </w:r>
    </w:p>
    <w:p w:rsidR="00F332ED" w:rsidRPr="00F332ED" w:rsidRDefault="00F332ED" w:rsidP="003436A4">
      <w:pPr>
        <w:shd w:val="clear" w:color="auto" w:fill="FFFFFF"/>
        <w:spacing w:after="100" w:afterAutospacing="1"/>
        <w:jc w:val="both"/>
        <w:rPr>
          <w:rFonts w:ascii="Times New Roman" w:eastAsia="Times New Roman" w:hAnsi="Times New Roman" w:cs="Times New Roman"/>
          <w:color w:val="333333"/>
          <w:lang w:eastAsia="it-IT"/>
        </w:rPr>
      </w:pPr>
      <w:r w:rsidRPr="00F332ED">
        <w:rPr>
          <w:rFonts w:ascii="Times New Roman" w:eastAsia="Times New Roman" w:hAnsi="Times New Roman" w:cs="Times New Roman"/>
          <w:color w:val="333333"/>
          <w:lang w:eastAsia="it-IT"/>
        </w:rPr>
        <w:t>Occorre notare che s. Tommaso cercò di superare la tensione fra le tendenze platonica ed aristotelica anche in base a ragioni puramente teologiche (cfr. </w:t>
      </w:r>
      <w:r w:rsidRPr="00F332ED">
        <w:rPr>
          <w:rFonts w:ascii="Times New Roman" w:eastAsia="Times New Roman" w:hAnsi="Times New Roman" w:cs="Times New Roman"/>
          <w:i/>
          <w:iCs/>
          <w:color w:val="333333"/>
          <w:lang w:eastAsia="it-IT"/>
        </w:rPr>
        <w:t xml:space="preserve">Summa </w:t>
      </w:r>
      <w:proofErr w:type="spellStart"/>
      <w:r w:rsidRPr="00F332ED">
        <w:rPr>
          <w:rFonts w:ascii="Times New Roman" w:eastAsia="Times New Roman" w:hAnsi="Times New Roman" w:cs="Times New Roman"/>
          <w:i/>
          <w:iCs/>
          <w:color w:val="333333"/>
          <w:lang w:eastAsia="it-IT"/>
        </w:rPr>
        <w:t>theologiae</w:t>
      </w:r>
      <w:proofErr w:type="spellEnd"/>
      <w:r w:rsidRPr="00F332ED">
        <w:rPr>
          <w:rFonts w:ascii="Times New Roman" w:eastAsia="Times New Roman" w:hAnsi="Times New Roman" w:cs="Times New Roman"/>
          <w:color w:val="333333"/>
          <w:lang w:eastAsia="it-IT"/>
        </w:rPr>
        <w:t>, I, q. 75; all'anima umana, o a temi in relazione con essa, verranno dedicate, nella </w:t>
      </w:r>
      <w:r w:rsidRPr="00F332ED">
        <w:rPr>
          <w:rFonts w:ascii="Times New Roman" w:eastAsia="Times New Roman" w:hAnsi="Times New Roman" w:cs="Times New Roman"/>
          <w:i/>
          <w:iCs/>
          <w:color w:val="333333"/>
          <w:lang w:eastAsia="it-IT"/>
        </w:rPr>
        <w:t>pars</w:t>
      </w:r>
      <w:r w:rsidRPr="00F332ED">
        <w:rPr>
          <w:rFonts w:ascii="Times New Roman" w:eastAsia="Times New Roman" w:hAnsi="Times New Roman" w:cs="Times New Roman"/>
          <w:color w:val="333333"/>
          <w:lang w:eastAsia="it-IT"/>
        </w:rPr>
        <w:t xml:space="preserve"> I, le </w:t>
      </w:r>
      <w:proofErr w:type="spellStart"/>
      <w:r w:rsidRPr="00F332ED">
        <w:rPr>
          <w:rFonts w:ascii="Times New Roman" w:eastAsia="Times New Roman" w:hAnsi="Times New Roman" w:cs="Times New Roman"/>
          <w:color w:val="333333"/>
          <w:lang w:eastAsia="it-IT"/>
        </w:rPr>
        <w:t>qq</w:t>
      </w:r>
      <w:proofErr w:type="spellEnd"/>
      <w:r w:rsidRPr="00F332ED">
        <w:rPr>
          <w:rFonts w:ascii="Times New Roman" w:eastAsia="Times New Roman" w:hAnsi="Times New Roman" w:cs="Times New Roman"/>
          <w:color w:val="333333"/>
          <w:lang w:eastAsia="it-IT"/>
        </w:rPr>
        <w:t xml:space="preserve">. 75-90). L'anima è forma del corpo, egli sostiene, a motivo del particolare tipo di "sostanza" che essa è (osserviamo che il termine «sostanza», come per gli autori precedenti a Tommaso, va qui compreso nella sua accezione filosofica, come qualcosa </w:t>
      </w:r>
      <w:r w:rsidRPr="00F332ED">
        <w:rPr>
          <w:rFonts w:ascii="Times New Roman" w:eastAsia="Times New Roman" w:hAnsi="Times New Roman" w:cs="Times New Roman"/>
          <w:i/>
          <w:color w:val="333333"/>
          <w:lang w:eastAsia="it-IT"/>
        </w:rPr>
        <w:t>che esiste di per sé</w:t>
      </w:r>
      <w:r w:rsidRPr="00F332ED">
        <w:rPr>
          <w:rFonts w:ascii="Times New Roman" w:eastAsia="Times New Roman" w:hAnsi="Times New Roman" w:cs="Times New Roman"/>
          <w:color w:val="333333"/>
          <w:lang w:eastAsia="it-IT"/>
        </w:rPr>
        <w:t xml:space="preserve">). Non si tratta di un puro spirito, né di una sostanza separata, bensì di una sostanza intellettuale che "informa" e "configura" il corpo (si tratta di una variante della teoria </w:t>
      </w:r>
      <w:proofErr w:type="spellStart"/>
      <w:r w:rsidRPr="00F332ED">
        <w:rPr>
          <w:rFonts w:ascii="Times New Roman" w:eastAsia="Times New Roman" w:hAnsi="Times New Roman" w:cs="Times New Roman"/>
          <w:color w:val="333333"/>
          <w:lang w:eastAsia="it-IT"/>
        </w:rPr>
        <w:t>ilemorfica</w:t>
      </w:r>
      <w:proofErr w:type="spellEnd"/>
      <w:r w:rsidRPr="00F332ED">
        <w:rPr>
          <w:rFonts w:ascii="Times New Roman" w:eastAsia="Times New Roman" w:hAnsi="Times New Roman" w:cs="Times New Roman"/>
          <w:color w:val="333333"/>
          <w:lang w:eastAsia="it-IT"/>
        </w:rPr>
        <w:t xml:space="preserve">). La novità sta nel fatto che mentre Aristotele considerava le sostanze non divine come composte, generalmente parlando, di materia e di forma, l'Aquinate </w:t>
      </w:r>
      <w:r w:rsidR="000A05DF">
        <w:rPr>
          <w:rFonts w:ascii="Times New Roman" w:eastAsia="Times New Roman" w:hAnsi="Times New Roman" w:cs="Times New Roman"/>
          <w:color w:val="333333"/>
          <w:lang w:eastAsia="it-IT"/>
        </w:rPr>
        <w:t>(pur non negando questo per quanto riguarda le sostanze corporee</w:t>
      </w:r>
      <w:r w:rsidR="000A05DF">
        <w:rPr>
          <w:rStyle w:val="Rimandonotaapidipagina"/>
          <w:rFonts w:ascii="Times New Roman" w:eastAsia="Times New Roman" w:hAnsi="Times New Roman" w:cs="Times New Roman"/>
          <w:color w:val="333333"/>
          <w:lang w:eastAsia="it-IT"/>
        </w:rPr>
        <w:footnoteReference w:id="1"/>
      </w:r>
      <w:r w:rsidR="000A05DF">
        <w:rPr>
          <w:rFonts w:ascii="Times New Roman" w:eastAsia="Times New Roman" w:hAnsi="Times New Roman" w:cs="Times New Roman"/>
          <w:color w:val="333333"/>
          <w:lang w:eastAsia="it-IT"/>
        </w:rPr>
        <w:t xml:space="preserve">) </w:t>
      </w:r>
      <w:r w:rsidRPr="00F332ED">
        <w:rPr>
          <w:rFonts w:ascii="Times New Roman" w:eastAsia="Times New Roman" w:hAnsi="Times New Roman" w:cs="Times New Roman"/>
          <w:color w:val="333333"/>
          <w:lang w:eastAsia="it-IT"/>
        </w:rPr>
        <w:t>considera ogni sostanza come composta di «essenza» ed «atto di essere». Sia Aristotele che Tommaso convergono sul fatto che in ogni creatura vi è una composizione di potenza e di atto, ma secondo Tommaso l'atto non corrisponde necessariamente, in ogni caso, ad un particolare tipo di forma sostanziale, né la potenza necessariamente alla materia. L'anima è sì una sostanza, ma è composta non di forma e materia, ma di una essenza (quella cioè di essere una forma spirituale) e di un atto di essere che gli proviene direttamente dall'atto creativo di Dio. Ciò fornisce all'essere umano una piena individualità metafisica od incomunicabilità (cfr. </w:t>
      </w:r>
      <w:r w:rsidRPr="00F332ED">
        <w:rPr>
          <w:rFonts w:ascii="Times New Roman" w:eastAsia="Times New Roman" w:hAnsi="Times New Roman" w:cs="Times New Roman"/>
          <w:i/>
          <w:iCs/>
          <w:color w:val="333333"/>
          <w:lang w:eastAsia="it-IT"/>
        </w:rPr>
        <w:t xml:space="preserve">Contra </w:t>
      </w:r>
      <w:proofErr w:type="spellStart"/>
      <w:r w:rsidRPr="00F332ED">
        <w:rPr>
          <w:rFonts w:ascii="Times New Roman" w:eastAsia="Times New Roman" w:hAnsi="Times New Roman" w:cs="Times New Roman"/>
          <w:i/>
          <w:iCs/>
          <w:color w:val="333333"/>
          <w:lang w:eastAsia="it-IT"/>
        </w:rPr>
        <w:t>Gentiles</w:t>
      </w:r>
      <w:proofErr w:type="spellEnd"/>
      <w:r w:rsidRPr="00F332ED">
        <w:rPr>
          <w:rFonts w:ascii="Times New Roman" w:eastAsia="Times New Roman" w:hAnsi="Times New Roman" w:cs="Times New Roman"/>
          <w:color w:val="333333"/>
          <w:lang w:eastAsia="it-IT"/>
        </w:rPr>
        <w:t xml:space="preserve">, II, c. 75), un insegnamento, questo, sul quale Tommaso insistette contro quei commentatori di Aristotele, come Averroè, che in qualche modo tentarono di "platonizzarlo" (cfr. Fabro, 1955, p. 269). Inoltre, poiché l'anima non include alcuna materialità nella propria struttura, essa è semplice ed incorruttibile. «Il corpo non è unito in modo accidentale </w:t>
      </w:r>
      <w:r w:rsidRPr="00F332ED">
        <w:rPr>
          <w:rFonts w:ascii="Times New Roman" w:eastAsia="Times New Roman" w:hAnsi="Times New Roman" w:cs="Times New Roman"/>
          <w:color w:val="333333"/>
          <w:lang w:eastAsia="it-IT"/>
        </w:rPr>
        <w:lastRenderedPageBreak/>
        <w:t>all'anima, perché il più profondo essere dell'anima è lo stesso essere del corpo, e dunque un essere comune ad entrambi» (</w:t>
      </w:r>
      <w:r w:rsidRPr="00F332ED">
        <w:rPr>
          <w:rFonts w:ascii="Times New Roman" w:eastAsia="Times New Roman" w:hAnsi="Times New Roman" w:cs="Times New Roman"/>
          <w:i/>
          <w:iCs/>
          <w:color w:val="333333"/>
          <w:lang w:eastAsia="it-IT"/>
        </w:rPr>
        <w:t>Quaestio disputata de anima</w:t>
      </w:r>
      <w:r w:rsidRPr="00F332ED">
        <w:rPr>
          <w:rFonts w:ascii="Times New Roman" w:eastAsia="Times New Roman" w:hAnsi="Times New Roman" w:cs="Times New Roman"/>
          <w:color w:val="333333"/>
          <w:lang w:eastAsia="it-IT"/>
        </w:rPr>
        <w:t>, a. 1, ad 1</w:t>
      </w:r>
      <w:r w:rsidRPr="00F332ED">
        <w:rPr>
          <w:rFonts w:ascii="Times New Roman" w:eastAsia="Times New Roman" w:hAnsi="Times New Roman" w:cs="Times New Roman"/>
          <w:color w:val="333333"/>
          <w:vertAlign w:val="superscript"/>
          <w:lang w:eastAsia="it-IT"/>
        </w:rPr>
        <w:t>um</w:t>
      </w:r>
      <w:r w:rsidRPr="00F332ED">
        <w:rPr>
          <w:rFonts w:ascii="Times New Roman" w:eastAsia="Times New Roman" w:hAnsi="Times New Roman" w:cs="Times New Roman"/>
          <w:color w:val="333333"/>
          <w:lang w:eastAsia="it-IT"/>
        </w:rPr>
        <w:t>). In termini filosofici, si può dire che l'anima comunica l'essere al corpo a livello di casualità formale, non di causalità efficiente.</w:t>
      </w:r>
    </w:p>
    <w:p w:rsidR="00F332ED" w:rsidRPr="00F332ED" w:rsidRDefault="00F332ED" w:rsidP="003436A4">
      <w:pPr>
        <w:shd w:val="clear" w:color="auto" w:fill="FFFFFF"/>
        <w:spacing w:after="100" w:afterAutospacing="1"/>
        <w:jc w:val="both"/>
        <w:rPr>
          <w:rFonts w:ascii="Times New Roman" w:eastAsia="Times New Roman" w:hAnsi="Times New Roman" w:cs="Times New Roman"/>
          <w:color w:val="333333"/>
          <w:lang w:eastAsia="it-IT"/>
        </w:rPr>
      </w:pPr>
      <w:r w:rsidRPr="00F332ED">
        <w:rPr>
          <w:rFonts w:ascii="Times New Roman" w:eastAsia="Times New Roman" w:hAnsi="Times New Roman" w:cs="Times New Roman"/>
          <w:b/>
          <w:color w:val="333333"/>
          <w:lang w:eastAsia="it-IT"/>
        </w:rPr>
        <w:t>La domanda incontrata da Tommaso era però la seguente: può una sostanza incorruttibile essere la forma di un corpo corruttibile e costituire con esso un unico essere sostanziale? (cfr. </w:t>
      </w:r>
      <w:r w:rsidRPr="00F332ED">
        <w:rPr>
          <w:rFonts w:ascii="Times New Roman" w:eastAsia="Times New Roman" w:hAnsi="Times New Roman" w:cs="Times New Roman"/>
          <w:b/>
          <w:i/>
          <w:iCs/>
          <w:color w:val="333333"/>
          <w:lang w:eastAsia="it-IT"/>
        </w:rPr>
        <w:t xml:space="preserve">Contra </w:t>
      </w:r>
      <w:proofErr w:type="spellStart"/>
      <w:r w:rsidRPr="00F332ED">
        <w:rPr>
          <w:rFonts w:ascii="Times New Roman" w:eastAsia="Times New Roman" w:hAnsi="Times New Roman" w:cs="Times New Roman"/>
          <w:b/>
          <w:i/>
          <w:iCs/>
          <w:color w:val="333333"/>
          <w:lang w:eastAsia="it-IT"/>
        </w:rPr>
        <w:t>Gentiles</w:t>
      </w:r>
      <w:proofErr w:type="spellEnd"/>
      <w:r w:rsidRPr="00F332ED">
        <w:rPr>
          <w:rFonts w:ascii="Times New Roman" w:eastAsia="Times New Roman" w:hAnsi="Times New Roman" w:cs="Times New Roman"/>
          <w:b/>
          <w:color w:val="333333"/>
          <w:lang w:eastAsia="it-IT"/>
        </w:rPr>
        <w:t xml:space="preserve">, II, c. 56). La sua risposta sarà affermativa, perché la precisa finalità dell'anima è quella di comunicare al corpo l'essere grazie al quale essa sussiste </w:t>
      </w:r>
      <w:r w:rsidRPr="00F332ED">
        <w:rPr>
          <w:rFonts w:ascii="Times New Roman" w:eastAsia="Times New Roman" w:hAnsi="Times New Roman" w:cs="Times New Roman"/>
          <w:color w:val="333333"/>
          <w:lang w:eastAsia="it-IT"/>
        </w:rPr>
        <w:t>(cfr. </w:t>
      </w:r>
      <w:r w:rsidRPr="00F332ED">
        <w:rPr>
          <w:rFonts w:ascii="Times New Roman" w:eastAsia="Times New Roman" w:hAnsi="Times New Roman" w:cs="Times New Roman"/>
          <w:i/>
          <w:iCs/>
          <w:color w:val="333333"/>
          <w:lang w:eastAsia="it-IT"/>
        </w:rPr>
        <w:t>ibidem</w:t>
      </w:r>
      <w:r w:rsidRPr="00F332ED">
        <w:rPr>
          <w:rFonts w:ascii="Times New Roman" w:eastAsia="Times New Roman" w:hAnsi="Times New Roman" w:cs="Times New Roman"/>
          <w:color w:val="333333"/>
          <w:lang w:eastAsia="it-IT"/>
        </w:rPr>
        <w:t xml:space="preserve">, cc. 68-72). Va inoltre osservato quanto segue. a) </w:t>
      </w:r>
      <w:r w:rsidRPr="00F332ED">
        <w:rPr>
          <w:rFonts w:ascii="Times New Roman" w:eastAsia="Times New Roman" w:hAnsi="Times New Roman" w:cs="Times New Roman"/>
          <w:b/>
          <w:color w:val="333333"/>
          <w:lang w:eastAsia="it-IT"/>
        </w:rPr>
        <w:t>L'anima è forma del corpo</w:t>
      </w:r>
      <w:r w:rsidRPr="00F332ED">
        <w:rPr>
          <w:rFonts w:ascii="Times New Roman" w:eastAsia="Times New Roman" w:hAnsi="Times New Roman" w:cs="Times New Roman"/>
          <w:color w:val="333333"/>
          <w:lang w:eastAsia="it-IT"/>
        </w:rPr>
        <w:t xml:space="preserve"> non per mezzo delle proprie potenzialità e virtualità, come riteneva Avicenna, ma </w:t>
      </w:r>
      <w:bookmarkStart w:id="0" w:name="_GoBack"/>
      <w:r w:rsidRPr="00F332ED">
        <w:rPr>
          <w:rFonts w:ascii="Times New Roman" w:eastAsia="Times New Roman" w:hAnsi="Times New Roman" w:cs="Times New Roman"/>
          <w:b/>
          <w:color w:val="333333"/>
          <w:lang w:eastAsia="it-IT"/>
        </w:rPr>
        <w:t>a motivo della propria essenza</w:t>
      </w:r>
      <w:bookmarkEnd w:id="0"/>
      <w:r w:rsidRPr="00F332ED">
        <w:rPr>
          <w:rFonts w:ascii="Times New Roman" w:eastAsia="Times New Roman" w:hAnsi="Times New Roman" w:cs="Times New Roman"/>
          <w:color w:val="333333"/>
          <w:lang w:eastAsia="it-IT"/>
        </w:rPr>
        <w:t>; è proprio dell'anima, pur sussistente, informare il corpo ed essa trova in ciò la propria perfezione: «appartiene all'anima umana unirsi al corpo» (</w:t>
      </w:r>
      <w:r w:rsidRPr="00F332ED">
        <w:rPr>
          <w:rFonts w:ascii="Times New Roman" w:eastAsia="Times New Roman" w:hAnsi="Times New Roman" w:cs="Times New Roman"/>
          <w:i/>
          <w:iCs/>
          <w:color w:val="333333"/>
          <w:lang w:eastAsia="it-IT"/>
        </w:rPr>
        <w:t xml:space="preserve">Summa </w:t>
      </w:r>
      <w:proofErr w:type="spellStart"/>
      <w:r w:rsidRPr="00F332ED">
        <w:rPr>
          <w:rFonts w:ascii="Times New Roman" w:eastAsia="Times New Roman" w:hAnsi="Times New Roman" w:cs="Times New Roman"/>
          <w:i/>
          <w:iCs/>
          <w:color w:val="333333"/>
          <w:lang w:eastAsia="it-IT"/>
        </w:rPr>
        <w:t>theologiae</w:t>
      </w:r>
      <w:proofErr w:type="spellEnd"/>
      <w:r w:rsidRPr="00F332ED">
        <w:rPr>
          <w:rFonts w:ascii="Times New Roman" w:eastAsia="Times New Roman" w:hAnsi="Times New Roman" w:cs="Times New Roman"/>
          <w:color w:val="333333"/>
          <w:lang w:eastAsia="it-IT"/>
        </w:rPr>
        <w:t xml:space="preserve">, I, q. 51, a. 1). b) L'anima umana è l'unica forma del corpo, essendo al tempo vegetativa, sensitiva e razionale: con un unico atto di essere, l'anima è forma del corpo per tutte le sue funzioni e, dunque, non vi sono degli "intermediari" fra l'anima e il corpo; il fatto che un essere umano non eserciti tutte le sue facoltà significa solo che queste si rapportano agli atti propri potenzialmente, diversamente da Dio, nel quale la potenza di agire e l'agire stesso si identificano. c) L'anima non è cronologicamente anteriore al corpo ma ha priorità metafisica rispetto a questo, poiché l'anima è una forma il cui essere è indipendente dal corpo. Per questo Tommaso può parlare dell'«incorruttibilità» </w:t>
      </w:r>
      <w:r w:rsidR="000E307C">
        <w:rPr>
          <w:rFonts w:ascii="Times New Roman" w:eastAsia="Times New Roman" w:hAnsi="Times New Roman" w:cs="Times New Roman"/>
          <w:color w:val="333333"/>
          <w:lang w:eastAsia="it-IT"/>
        </w:rPr>
        <w:t xml:space="preserve">e </w:t>
      </w:r>
      <w:proofErr w:type="spellStart"/>
      <w:r w:rsidR="000E307C">
        <w:rPr>
          <w:rFonts w:ascii="Times New Roman" w:eastAsia="Times New Roman" w:hAnsi="Times New Roman" w:cs="Times New Roman"/>
          <w:color w:val="333333"/>
          <w:lang w:eastAsia="it-IT"/>
        </w:rPr>
        <w:t xml:space="preserve">immortalità </w:t>
      </w:r>
      <w:proofErr w:type="spellEnd"/>
      <w:r w:rsidRPr="00F332ED">
        <w:rPr>
          <w:rFonts w:ascii="Times New Roman" w:eastAsia="Times New Roman" w:hAnsi="Times New Roman" w:cs="Times New Roman"/>
          <w:color w:val="333333"/>
          <w:lang w:eastAsia="it-IT"/>
        </w:rPr>
        <w:t>dell'anima. Egli dimostra l'incorruttibilità dell'anima in maniera più aristotelica che platonica: siccome l'anima può conoscere tutte le cose materiali, dice, essa deve essere immateriale e quindi incorruttibile (</w:t>
      </w:r>
      <w:r w:rsidRPr="00F332ED">
        <w:rPr>
          <w:rFonts w:ascii="Times New Roman" w:eastAsia="Times New Roman" w:hAnsi="Times New Roman" w:cs="Times New Roman"/>
          <w:i/>
          <w:iCs/>
          <w:color w:val="333333"/>
          <w:lang w:eastAsia="it-IT"/>
        </w:rPr>
        <w:t xml:space="preserve">Summa </w:t>
      </w:r>
      <w:proofErr w:type="spellStart"/>
      <w:r w:rsidRPr="00F332ED">
        <w:rPr>
          <w:rFonts w:ascii="Times New Roman" w:eastAsia="Times New Roman" w:hAnsi="Times New Roman" w:cs="Times New Roman"/>
          <w:i/>
          <w:iCs/>
          <w:color w:val="333333"/>
          <w:lang w:eastAsia="it-IT"/>
        </w:rPr>
        <w:t>theologiae</w:t>
      </w:r>
      <w:proofErr w:type="spellEnd"/>
      <w:r w:rsidRPr="00F332ED">
        <w:rPr>
          <w:rFonts w:ascii="Times New Roman" w:eastAsia="Times New Roman" w:hAnsi="Times New Roman" w:cs="Times New Roman"/>
          <w:color w:val="333333"/>
          <w:lang w:eastAsia="it-IT"/>
        </w:rPr>
        <w:t>, I, q. 75, a. 6) (cfr. Foster, 1993). d) L'anima separata non è né uomo, né persona: dopo la morte essa mantiene una certa «tensione» (</w:t>
      </w:r>
      <w:proofErr w:type="spellStart"/>
      <w:r w:rsidRPr="00F332ED">
        <w:rPr>
          <w:rFonts w:ascii="Times New Roman" w:eastAsia="Times New Roman" w:hAnsi="Times New Roman" w:cs="Times New Roman"/>
          <w:i/>
          <w:iCs/>
          <w:color w:val="333333"/>
          <w:lang w:eastAsia="it-IT"/>
        </w:rPr>
        <w:t>commensuratio</w:t>
      </w:r>
      <w:proofErr w:type="spellEnd"/>
      <w:r w:rsidRPr="00F332ED">
        <w:rPr>
          <w:rFonts w:ascii="Times New Roman" w:eastAsia="Times New Roman" w:hAnsi="Times New Roman" w:cs="Times New Roman"/>
          <w:color w:val="333333"/>
          <w:lang w:eastAsia="it-IT"/>
        </w:rPr>
        <w:t>) verso il proprio corpo, cosicché essa è più perfetta e somigliante a Dio con il corpo che senza (</w:t>
      </w:r>
      <w:r w:rsidRPr="00F332ED">
        <w:rPr>
          <w:rFonts w:ascii="Times New Roman" w:eastAsia="Times New Roman" w:hAnsi="Times New Roman" w:cs="Times New Roman"/>
          <w:i/>
          <w:iCs/>
          <w:color w:val="333333"/>
          <w:lang w:eastAsia="it-IT"/>
        </w:rPr>
        <w:t xml:space="preserve">De </w:t>
      </w:r>
      <w:proofErr w:type="spellStart"/>
      <w:r w:rsidRPr="00F332ED">
        <w:rPr>
          <w:rFonts w:ascii="Times New Roman" w:eastAsia="Times New Roman" w:hAnsi="Times New Roman" w:cs="Times New Roman"/>
          <w:i/>
          <w:iCs/>
          <w:color w:val="333333"/>
          <w:lang w:eastAsia="it-IT"/>
        </w:rPr>
        <w:t>Potentia</w:t>
      </w:r>
      <w:proofErr w:type="spellEnd"/>
      <w:r w:rsidRPr="00F332ED">
        <w:rPr>
          <w:rFonts w:ascii="Times New Roman" w:eastAsia="Times New Roman" w:hAnsi="Times New Roman" w:cs="Times New Roman"/>
          <w:color w:val="333333"/>
          <w:lang w:eastAsia="it-IT"/>
        </w:rPr>
        <w:t>, q. 5, a. 10, ad 5</w:t>
      </w:r>
      <w:r w:rsidRPr="00F332ED">
        <w:rPr>
          <w:rFonts w:ascii="Times New Roman" w:eastAsia="Times New Roman" w:hAnsi="Times New Roman" w:cs="Times New Roman"/>
          <w:color w:val="333333"/>
          <w:vertAlign w:val="superscript"/>
          <w:lang w:eastAsia="it-IT"/>
        </w:rPr>
        <w:t>um</w:t>
      </w:r>
      <w:r w:rsidRPr="00F332ED">
        <w:rPr>
          <w:rFonts w:ascii="Times New Roman" w:eastAsia="Times New Roman" w:hAnsi="Times New Roman" w:cs="Times New Roman"/>
          <w:color w:val="333333"/>
          <w:lang w:eastAsia="it-IT"/>
        </w:rPr>
        <w:t>).</w:t>
      </w:r>
    </w:p>
    <w:p w:rsidR="00F332ED" w:rsidRPr="00F332ED" w:rsidRDefault="00F332ED" w:rsidP="003436A4">
      <w:pPr>
        <w:shd w:val="clear" w:color="auto" w:fill="FFFFFF"/>
        <w:spacing w:after="100" w:afterAutospacing="1"/>
        <w:jc w:val="both"/>
        <w:rPr>
          <w:rFonts w:ascii="Times New Roman" w:eastAsia="Times New Roman" w:hAnsi="Times New Roman" w:cs="Times New Roman"/>
          <w:color w:val="333333"/>
          <w:lang w:eastAsia="it-IT"/>
        </w:rPr>
      </w:pPr>
      <w:r w:rsidRPr="00F332ED">
        <w:rPr>
          <w:rFonts w:ascii="Times New Roman" w:eastAsia="Times New Roman" w:hAnsi="Times New Roman" w:cs="Times New Roman"/>
          <w:color w:val="333333"/>
          <w:lang w:eastAsia="it-IT"/>
        </w:rPr>
        <w:t>Si può osservare che l'Aquinate insistette sulla formulazione </w:t>
      </w:r>
      <w:r w:rsidRPr="00F332ED">
        <w:rPr>
          <w:rFonts w:ascii="Times New Roman" w:eastAsia="Times New Roman" w:hAnsi="Times New Roman" w:cs="Times New Roman"/>
          <w:i/>
          <w:iCs/>
          <w:color w:val="333333"/>
          <w:lang w:eastAsia="it-IT"/>
        </w:rPr>
        <w:t xml:space="preserve">anima forma </w:t>
      </w:r>
      <w:proofErr w:type="spellStart"/>
      <w:r w:rsidRPr="00F332ED">
        <w:rPr>
          <w:rFonts w:ascii="Times New Roman" w:eastAsia="Times New Roman" w:hAnsi="Times New Roman" w:cs="Times New Roman"/>
          <w:i/>
          <w:iCs/>
          <w:color w:val="333333"/>
          <w:lang w:eastAsia="it-IT"/>
        </w:rPr>
        <w:t>corporis</w:t>
      </w:r>
      <w:proofErr w:type="spellEnd"/>
      <w:r w:rsidRPr="00F332ED">
        <w:rPr>
          <w:rFonts w:ascii="Times New Roman" w:eastAsia="Times New Roman" w:hAnsi="Times New Roman" w:cs="Times New Roman"/>
          <w:color w:val="333333"/>
          <w:lang w:eastAsia="it-IT"/>
        </w:rPr>
        <w:t>: a) per ragioni teologiche (per evitare che la dualità anima/corpo diventasse un dualismo di doppia origine divina dell'uomo); b) per ragioni antropologiche (per evitare la posizione averroista di compromettere la dignità di ogni individuo umano con la dottrina di una sostanza separata comune a tutti); e c) in base ad una sana fiducia nell'osservazione empirica e nel discorso scientifico. Due osservazioni vanno fatte riguardo la visione di Tommaso, la prima sull'</w:t>
      </w:r>
      <w:r w:rsidRPr="00F332ED">
        <w:rPr>
          <w:rFonts w:ascii="Times New Roman" w:eastAsia="Times New Roman" w:hAnsi="Times New Roman" w:cs="Times New Roman"/>
          <w:i/>
          <w:iCs/>
          <w:color w:val="333333"/>
          <w:lang w:eastAsia="it-IT"/>
        </w:rPr>
        <w:t>unicità</w:t>
      </w:r>
      <w:r w:rsidRPr="00F332ED">
        <w:rPr>
          <w:rFonts w:ascii="Times New Roman" w:eastAsia="Times New Roman" w:hAnsi="Times New Roman" w:cs="Times New Roman"/>
          <w:color w:val="333333"/>
          <w:lang w:eastAsia="it-IT"/>
        </w:rPr>
        <w:t> dell'anima umana, la seconda sulla sua comprensione dell'</w:t>
      </w:r>
      <w:r w:rsidRPr="00F332ED">
        <w:rPr>
          <w:rFonts w:ascii="Times New Roman" w:eastAsia="Times New Roman" w:hAnsi="Times New Roman" w:cs="Times New Roman"/>
          <w:i/>
          <w:iCs/>
          <w:color w:val="333333"/>
          <w:lang w:eastAsia="it-IT"/>
        </w:rPr>
        <w:t>anima separata</w:t>
      </w:r>
      <w:r w:rsidRPr="00F332ED">
        <w:rPr>
          <w:rFonts w:ascii="Times New Roman" w:eastAsia="Times New Roman" w:hAnsi="Times New Roman" w:cs="Times New Roman"/>
          <w:color w:val="333333"/>
          <w:lang w:eastAsia="it-IT"/>
        </w:rPr>
        <w:t>.</w:t>
      </w:r>
    </w:p>
    <w:p w:rsidR="00F332ED" w:rsidRPr="00F332ED" w:rsidRDefault="00F332ED" w:rsidP="003436A4">
      <w:pPr>
        <w:shd w:val="clear" w:color="auto" w:fill="FFFFFF"/>
        <w:spacing w:after="100" w:afterAutospacing="1"/>
        <w:jc w:val="both"/>
        <w:rPr>
          <w:rFonts w:ascii="Times New Roman" w:eastAsia="Times New Roman" w:hAnsi="Times New Roman" w:cs="Times New Roman"/>
          <w:color w:val="333333"/>
          <w:lang w:eastAsia="it-IT"/>
        </w:rPr>
      </w:pPr>
      <w:r w:rsidRPr="00F332ED">
        <w:rPr>
          <w:rFonts w:ascii="Times New Roman" w:eastAsia="Times New Roman" w:hAnsi="Times New Roman" w:cs="Times New Roman"/>
          <w:color w:val="333333"/>
          <w:lang w:eastAsia="it-IT"/>
        </w:rPr>
        <w:t xml:space="preserve">Dopo la morte di Tommaso (1274), prima il vescovo di Parigi E. </w:t>
      </w:r>
      <w:proofErr w:type="spellStart"/>
      <w:r w:rsidRPr="00F332ED">
        <w:rPr>
          <w:rFonts w:ascii="Times New Roman" w:eastAsia="Times New Roman" w:hAnsi="Times New Roman" w:cs="Times New Roman"/>
          <w:color w:val="333333"/>
          <w:lang w:eastAsia="it-IT"/>
        </w:rPr>
        <w:t>Tempier</w:t>
      </w:r>
      <w:proofErr w:type="spellEnd"/>
      <w:r w:rsidRPr="00F332ED">
        <w:rPr>
          <w:rFonts w:ascii="Times New Roman" w:eastAsia="Times New Roman" w:hAnsi="Times New Roman" w:cs="Times New Roman"/>
          <w:color w:val="333333"/>
          <w:lang w:eastAsia="it-IT"/>
        </w:rPr>
        <w:t xml:space="preserve"> e poi l'arcivescovo di Canterbury R. </w:t>
      </w:r>
      <w:proofErr w:type="spellStart"/>
      <w:r w:rsidRPr="00F332ED">
        <w:rPr>
          <w:rFonts w:ascii="Times New Roman" w:eastAsia="Times New Roman" w:hAnsi="Times New Roman" w:cs="Times New Roman"/>
          <w:color w:val="333333"/>
          <w:lang w:eastAsia="it-IT"/>
        </w:rPr>
        <w:t>Kilwardby</w:t>
      </w:r>
      <w:proofErr w:type="spellEnd"/>
      <w:r w:rsidRPr="00F332ED">
        <w:rPr>
          <w:rFonts w:ascii="Times New Roman" w:eastAsia="Times New Roman" w:hAnsi="Times New Roman" w:cs="Times New Roman"/>
          <w:color w:val="333333"/>
          <w:lang w:eastAsia="it-IT"/>
        </w:rPr>
        <w:t xml:space="preserve">, così come il suo successore J. </w:t>
      </w:r>
      <w:proofErr w:type="spellStart"/>
      <w:r w:rsidRPr="00F332ED">
        <w:rPr>
          <w:rFonts w:ascii="Times New Roman" w:eastAsia="Times New Roman" w:hAnsi="Times New Roman" w:cs="Times New Roman"/>
          <w:color w:val="333333"/>
          <w:lang w:eastAsia="it-IT"/>
        </w:rPr>
        <w:t>Peckham</w:t>
      </w:r>
      <w:proofErr w:type="spellEnd"/>
      <w:r w:rsidRPr="00F332ED">
        <w:rPr>
          <w:rFonts w:ascii="Times New Roman" w:eastAsia="Times New Roman" w:hAnsi="Times New Roman" w:cs="Times New Roman"/>
          <w:color w:val="333333"/>
          <w:lang w:eastAsia="it-IT"/>
        </w:rPr>
        <w:t xml:space="preserve">, rifiutarono la tesi tomista dell'unicità dell'anima umana, difendendo invece la posizione che sosteneva la presenza di tre anime diverse nell'essere umano. La posizione </w:t>
      </w:r>
      <w:proofErr w:type="spellStart"/>
      <w:r w:rsidRPr="00F332ED">
        <w:rPr>
          <w:rFonts w:ascii="Times New Roman" w:eastAsia="Times New Roman" w:hAnsi="Times New Roman" w:cs="Times New Roman"/>
          <w:color w:val="333333"/>
          <w:lang w:eastAsia="it-IT"/>
        </w:rPr>
        <w:t>plurimorfica</w:t>
      </w:r>
      <w:proofErr w:type="spellEnd"/>
      <w:r w:rsidRPr="00F332ED">
        <w:rPr>
          <w:rFonts w:ascii="Times New Roman" w:eastAsia="Times New Roman" w:hAnsi="Times New Roman" w:cs="Times New Roman"/>
          <w:color w:val="333333"/>
          <w:lang w:eastAsia="it-IT"/>
        </w:rPr>
        <w:t xml:space="preserve"> (ovvero delle "molteplici forme"), in maggiore sintonia con Platone che con Aristotele, finì col prendere il sopravvento negli studi universitari (si pensi specialmente alla dottrina dell'anima apertamente tripartita in Pier Giovanni Olivi), sebbene autori come R. </w:t>
      </w:r>
      <w:proofErr w:type="spellStart"/>
      <w:r w:rsidRPr="00F332ED">
        <w:rPr>
          <w:rFonts w:ascii="Times New Roman" w:eastAsia="Times New Roman" w:hAnsi="Times New Roman" w:cs="Times New Roman"/>
          <w:color w:val="333333"/>
          <w:lang w:eastAsia="it-IT"/>
        </w:rPr>
        <w:t>Knapwell</w:t>
      </w:r>
      <w:proofErr w:type="spellEnd"/>
      <w:r w:rsidRPr="00F332ED">
        <w:rPr>
          <w:rFonts w:ascii="Times New Roman" w:eastAsia="Times New Roman" w:hAnsi="Times New Roman" w:cs="Times New Roman"/>
          <w:color w:val="333333"/>
          <w:lang w:eastAsia="it-IT"/>
        </w:rPr>
        <w:t xml:space="preserve"> e Giovanni di Parigi cercarono di metterne in luce le incongruenze. Fu il Concilio di Vienne (1312) a proporre per la prima volta un insegnamento ufficiale della Chiesa ove si affermava che «l'anima umana è davvero, per </w:t>
      </w:r>
      <w:proofErr w:type="gramStart"/>
      <w:r w:rsidRPr="00F332ED">
        <w:rPr>
          <w:rFonts w:ascii="Times New Roman" w:eastAsia="Times New Roman" w:hAnsi="Times New Roman" w:cs="Times New Roman"/>
          <w:color w:val="333333"/>
          <w:lang w:eastAsia="it-IT"/>
        </w:rPr>
        <w:t>se</w:t>
      </w:r>
      <w:proofErr w:type="gramEnd"/>
      <w:r w:rsidRPr="00F332ED">
        <w:rPr>
          <w:rFonts w:ascii="Times New Roman" w:eastAsia="Times New Roman" w:hAnsi="Times New Roman" w:cs="Times New Roman"/>
          <w:color w:val="333333"/>
          <w:lang w:eastAsia="it-IT"/>
        </w:rPr>
        <w:t xml:space="preserve"> stessa ed essenzialmente la forma del corpo umano» (</w:t>
      </w:r>
      <w:proofErr w:type="spellStart"/>
      <w:r w:rsidRPr="00F332ED">
        <w:rPr>
          <w:rFonts w:ascii="Times New Roman" w:eastAsia="Times New Roman" w:hAnsi="Times New Roman" w:cs="Times New Roman"/>
          <w:i/>
          <w:iCs/>
          <w:color w:val="333333"/>
          <w:lang w:eastAsia="it-IT"/>
        </w:rPr>
        <w:t>substantia</w:t>
      </w:r>
      <w:proofErr w:type="spellEnd"/>
      <w:r w:rsidRPr="00F332ED">
        <w:rPr>
          <w:rFonts w:ascii="Times New Roman" w:eastAsia="Times New Roman" w:hAnsi="Times New Roman" w:cs="Times New Roman"/>
          <w:i/>
          <w:iCs/>
          <w:color w:val="333333"/>
          <w:lang w:eastAsia="it-IT"/>
        </w:rPr>
        <w:t xml:space="preserve"> </w:t>
      </w:r>
      <w:proofErr w:type="spellStart"/>
      <w:r w:rsidRPr="00F332ED">
        <w:rPr>
          <w:rFonts w:ascii="Times New Roman" w:eastAsia="Times New Roman" w:hAnsi="Times New Roman" w:cs="Times New Roman"/>
          <w:i/>
          <w:iCs/>
          <w:color w:val="333333"/>
          <w:lang w:eastAsia="it-IT"/>
        </w:rPr>
        <w:t>animae</w:t>
      </w:r>
      <w:proofErr w:type="spellEnd"/>
      <w:r w:rsidRPr="00F332ED">
        <w:rPr>
          <w:rFonts w:ascii="Times New Roman" w:eastAsia="Times New Roman" w:hAnsi="Times New Roman" w:cs="Times New Roman"/>
          <w:i/>
          <w:iCs/>
          <w:color w:val="333333"/>
          <w:lang w:eastAsia="it-IT"/>
        </w:rPr>
        <w:t xml:space="preserve"> </w:t>
      </w:r>
      <w:proofErr w:type="spellStart"/>
      <w:r w:rsidRPr="00F332ED">
        <w:rPr>
          <w:rFonts w:ascii="Times New Roman" w:eastAsia="Times New Roman" w:hAnsi="Times New Roman" w:cs="Times New Roman"/>
          <w:i/>
          <w:iCs/>
          <w:color w:val="333333"/>
          <w:lang w:eastAsia="it-IT"/>
        </w:rPr>
        <w:t>humanae</w:t>
      </w:r>
      <w:proofErr w:type="spellEnd"/>
      <w:r w:rsidRPr="00F332ED">
        <w:rPr>
          <w:rFonts w:ascii="Times New Roman" w:eastAsia="Times New Roman" w:hAnsi="Times New Roman" w:cs="Times New Roman"/>
          <w:i/>
          <w:iCs/>
          <w:color w:val="333333"/>
          <w:lang w:eastAsia="it-IT"/>
        </w:rPr>
        <w:t xml:space="preserve"> </w:t>
      </w:r>
      <w:proofErr w:type="spellStart"/>
      <w:r w:rsidRPr="00F332ED">
        <w:rPr>
          <w:rFonts w:ascii="Times New Roman" w:eastAsia="Times New Roman" w:hAnsi="Times New Roman" w:cs="Times New Roman"/>
          <w:i/>
          <w:iCs/>
          <w:color w:val="333333"/>
          <w:lang w:eastAsia="it-IT"/>
        </w:rPr>
        <w:t>seu</w:t>
      </w:r>
      <w:proofErr w:type="spellEnd"/>
      <w:r w:rsidRPr="00F332ED">
        <w:rPr>
          <w:rFonts w:ascii="Times New Roman" w:eastAsia="Times New Roman" w:hAnsi="Times New Roman" w:cs="Times New Roman"/>
          <w:i/>
          <w:iCs/>
          <w:color w:val="333333"/>
          <w:lang w:eastAsia="it-IT"/>
        </w:rPr>
        <w:t xml:space="preserve"> </w:t>
      </w:r>
      <w:proofErr w:type="spellStart"/>
      <w:r w:rsidRPr="00F332ED">
        <w:rPr>
          <w:rFonts w:ascii="Times New Roman" w:eastAsia="Times New Roman" w:hAnsi="Times New Roman" w:cs="Times New Roman"/>
          <w:i/>
          <w:iCs/>
          <w:color w:val="333333"/>
          <w:lang w:eastAsia="it-IT"/>
        </w:rPr>
        <w:t>intellectivae</w:t>
      </w:r>
      <w:proofErr w:type="spellEnd"/>
      <w:r w:rsidRPr="00F332ED">
        <w:rPr>
          <w:rFonts w:ascii="Times New Roman" w:eastAsia="Times New Roman" w:hAnsi="Times New Roman" w:cs="Times New Roman"/>
          <w:i/>
          <w:iCs/>
          <w:color w:val="333333"/>
          <w:lang w:eastAsia="it-IT"/>
        </w:rPr>
        <w:t xml:space="preserve">, vere, per se et </w:t>
      </w:r>
      <w:proofErr w:type="spellStart"/>
      <w:r w:rsidRPr="00F332ED">
        <w:rPr>
          <w:rFonts w:ascii="Times New Roman" w:eastAsia="Times New Roman" w:hAnsi="Times New Roman" w:cs="Times New Roman"/>
          <w:i/>
          <w:iCs/>
          <w:color w:val="333333"/>
          <w:lang w:eastAsia="it-IT"/>
        </w:rPr>
        <w:t>essentialiter</w:t>
      </w:r>
      <w:proofErr w:type="spellEnd"/>
      <w:r w:rsidRPr="00F332ED">
        <w:rPr>
          <w:rFonts w:ascii="Times New Roman" w:eastAsia="Times New Roman" w:hAnsi="Times New Roman" w:cs="Times New Roman"/>
          <w:i/>
          <w:iCs/>
          <w:color w:val="333333"/>
          <w:lang w:eastAsia="it-IT"/>
        </w:rPr>
        <w:t xml:space="preserve"> </w:t>
      </w:r>
      <w:proofErr w:type="spellStart"/>
      <w:r w:rsidRPr="00F332ED">
        <w:rPr>
          <w:rFonts w:ascii="Times New Roman" w:eastAsia="Times New Roman" w:hAnsi="Times New Roman" w:cs="Times New Roman"/>
          <w:i/>
          <w:iCs/>
          <w:color w:val="333333"/>
          <w:lang w:eastAsia="it-IT"/>
        </w:rPr>
        <w:t>humani</w:t>
      </w:r>
      <w:proofErr w:type="spellEnd"/>
      <w:r w:rsidRPr="00F332ED">
        <w:rPr>
          <w:rFonts w:ascii="Times New Roman" w:eastAsia="Times New Roman" w:hAnsi="Times New Roman" w:cs="Times New Roman"/>
          <w:i/>
          <w:iCs/>
          <w:color w:val="333333"/>
          <w:lang w:eastAsia="it-IT"/>
        </w:rPr>
        <w:t xml:space="preserve"> </w:t>
      </w:r>
      <w:proofErr w:type="spellStart"/>
      <w:r w:rsidRPr="00F332ED">
        <w:rPr>
          <w:rFonts w:ascii="Times New Roman" w:eastAsia="Times New Roman" w:hAnsi="Times New Roman" w:cs="Times New Roman"/>
          <w:i/>
          <w:iCs/>
          <w:color w:val="333333"/>
          <w:lang w:eastAsia="it-IT"/>
        </w:rPr>
        <w:t>corporis</w:t>
      </w:r>
      <w:proofErr w:type="spellEnd"/>
      <w:r w:rsidRPr="00F332ED">
        <w:rPr>
          <w:rFonts w:ascii="Times New Roman" w:eastAsia="Times New Roman" w:hAnsi="Times New Roman" w:cs="Times New Roman"/>
          <w:i/>
          <w:iCs/>
          <w:color w:val="333333"/>
          <w:lang w:eastAsia="it-IT"/>
        </w:rPr>
        <w:t xml:space="preserve"> forma</w:t>
      </w:r>
      <w:r w:rsidRPr="00F332ED">
        <w:rPr>
          <w:rFonts w:ascii="Times New Roman" w:eastAsia="Times New Roman" w:hAnsi="Times New Roman" w:cs="Times New Roman"/>
          <w:color w:val="333333"/>
          <w:lang w:eastAsia="it-IT"/>
        </w:rPr>
        <w:t>, DH 902). È da notare che il punto di partenza dottrinale di questa dichiarazione è prettamente cristologico: lo stesso decreto conciliare insegnò, contro Olivi, che l'unità/unicità dell'umanità di Gesù Cristo (DH 900), di cui Dio si serve per salvarci, è ciò che teologicamente fonda l'insegnamento sull'unione sostanziale tra anima e corpo.</w:t>
      </w:r>
    </w:p>
    <w:p w:rsidR="00F332ED" w:rsidRPr="003436A4" w:rsidRDefault="00F332ED" w:rsidP="003436A4">
      <w:pPr>
        <w:shd w:val="clear" w:color="auto" w:fill="FFFFFF"/>
        <w:spacing w:after="100" w:afterAutospacing="1"/>
        <w:jc w:val="both"/>
        <w:rPr>
          <w:rFonts w:ascii="Times New Roman" w:eastAsia="Times New Roman" w:hAnsi="Times New Roman" w:cs="Times New Roman"/>
          <w:color w:val="333333"/>
          <w:lang w:eastAsia="it-IT"/>
        </w:rPr>
      </w:pPr>
      <w:r w:rsidRPr="00F332ED">
        <w:rPr>
          <w:rFonts w:ascii="Times New Roman" w:eastAsia="Times New Roman" w:hAnsi="Times New Roman" w:cs="Times New Roman"/>
          <w:color w:val="333333"/>
          <w:lang w:eastAsia="it-IT"/>
        </w:rPr>
        <w:t xml:space="preserve">È inoltre comprensibile che la spiegazione di Tommaso sullo statuto dell'anima separata sia rimasta controversa. Lo stesso Aquinate si era accorto della problematicità di un'anima che sopravviva senza compiere una sua funzione essenziale. A Padova, gli averroisti ad esempio dissero che c'era un solo intelletto comune. Pietro </w:t>
      </w:r>
      <w:proofErr w:type="spellStart"/>
      <w:r w:rsidRPr="00F332ED">
        <w:rPr>
          <w:rFonts w:ascii="Times New Roman" w:eastAsia="Times New Roman" w:hAnsi="Times New Roman" w:cs="Times New Roman"/>
          <w:color w:val="333333"/>
          <w:lang w:eastAsia="it-IT"/>
        </w:rPr>
        <w:t>Pomponazzi</w:t>
      </w:r>
      <w:proofErr w:type="spellEnd"/>
      <w:r w:rsidRPr="00F332ED">
        <w:rPr>
          <w:rFonts w:ascii="Times New Roman" w:eastAsia="Times New Roman" w:hAnsi="Times New Roman" w:cs="Times New Roman"/>
          <w:color w:val="333333"/>
          <w:lang w:eastAsia="it-IT"/>
        </w:rPr>
        <w:t xml:space="preserve"> (1462-1525), invece, insegnò che l'uomo non aveva un'anima intellettuale sussistente che potesse sopravvivere senza il corpo. Entrambe le correnti giunsero a </w:t>
      </w:r>
      <w:r w:rsidRPr="00F332ED">
        <w:rPr>
          <w:rFonts w:ascii="Times New Roman" w:eastAsia="Times New Roman" w:hAnsi="Times New Roman" w:cs="Times New Roman"/>
          <w:color w:val="333333"/>
          <w:lang w:eastAsia="it-IT"/>
        </w:rPr>
        <w:lastRenderedPageBreak/>
        <w:t>negare l'immortalità personale dell'uomo. La loro posizione fu rifiutata dal Papa Leone X che, con l'approvazione del Concilio Lateranense V (1513), negò la tesi secondo cui «l'anima umana è mortale o che è unica per tutti gli uomini» (DH 1440).</w:t>
      </w:r>
    </w:p>
    <w:p w:rsidR="00AB2834" w:rsidRPr="003436A4" w:rsidRDefault="00AB2834" w:rsidP="003436A4">
      <w:pPr>
        <w:pStyle w:val="Titolo2"/>
        <w:shd w:val="clear" w:color="auto" w:fill="FFFFFF"/>
        <w:spacing w:before="0" w:beforeAutospacing="0"/>
        <w:jc w:val="both"/>
        <w:rPr>
          <w:b w:val="0"/>
          <w:bCs w:val="0"/>
          <w:color w:val="333333"/>
          <w:sz w:val="24"/>
          <w:szCs w:val="24"/>
        </w:rPr>
      </w:pPr>
      <w:r w:rsidRPr="003436A4">
        <w:rPr>
          <w:b w:val="0"/>
          <w:bCs w:val="0"/>
          <w:color w:val="333333"/>
          <w:sz w:val="24"/>
          <w:szCs w:val="24"/>
        </w:rPr>
        <w:t>IX. Osservazioni conclusive: l'anima umana, «azione» o «sostanza»?</w:t>
      </w:r>
    </w:p>
    <w:p w:rsidR="00AB2834" w:rsidRPr="003436A4" w:rsidRDefault="00AB2834" w:rsidP="003436A4">
      <w:pPr>
        <w:pStyle w:val="rtejustify"/>
        <w:shd w:val="clear" w:color="auto" w:fill="FFFFFF"/>
        <w:spacing w:before="0" w:beforeAutospacing="0"/>
        <w:jc w:val="both"/>
        <w:rPr>
          <w:color w:val="333333"/>
        </w:rPr>
      </w:pPr>
      <w:r w:rsidRPr="003436A4">
        <w:rPr>
          <w:color w:val="333333"/>
        </w:rPr>
        <w:t>Riteniamo che un'adeguata applicazione dell'ilemorfismo suggerito da Tommaso d'Aquino sia in grado di superare le conseguenze tanto della comprensione monista come di quella dualista del rapporto fra anima e corpo (cfr. Borghi, 1992). Tommaso si oppose con energia alla teoria di Averroè secondo cui esisteva un unico «intelletto possibile» (come pure un unico «intelletto agente») comune a tutti gli esseri umani, separato dai corpi, coincidente con l'intelligenza motrice del mondo, l'unica ad essere eterna ed immortale. Similmente egli si oppose al pensiero di Avicenna, che affermava l'unicità dell'«intelletto agente» (pur ammettendo la molteplicità degli intelletti possibili). Se così fosse, sostiene s. Tommaso, non sarebbe lo stesso</w:t>
      </w:r>
      <w:r w:rsidRPr="003436A4">
        <w:rPr>
          <w:rStyle w:val="Enfasicorsivo"/>
          <w:color w:val="333333"/>
        </w:rPr>
        <w:t> </w:t>
      </w:r>
      <w:r w:rsidRPr="003436A4">
        <w:rPr>
          <w:color w:val="333333"/>
        </w:rPr>
        <w:t>individuo a compiere le operazioni intellettive, bensì un semplice strumento dell'azione di un altro: </w:t>
      </w:r>
      <w:r w:rsidRPr="003436A4">
        <w:rPr>
          <w:rStyle w:val="Enfasicorsivo"/>
          <w:color w:val="333333"/>
        </w:rPr>
        <w:t xml:space="preserve">hic homo </w:t>
      </w:r>
      <w:proofErr w:type="spellStart"/>
      <w:r w:rsidRPr="003436A4">
        <w:rPr>
          <w:rStyle w:val="Enfasicorsivo"/>
          <w:color w:val="333333"/>
        </w:rPr>
        <w:t>intelligit</w:t>
      </w:r>
      <w:proofErr w:type="spellEnd"/>
      <w:r w:rsidRPr="003436A4">
        <w:rPr>
          <w:color w:val="333333"/>
        </w:rPr>
        <w:t>, dice Tommaso (</w:t>
      </w:r>
      <w:r w:rsidRPr="003436A4">
        <w:rPr>
          <w:rStyle w:val="Enfasicorsivo"/>
          <w:color w:val="333333"/>
        </w:rPr>
        <w:t xml:space="preserve">Summa </w:t>
      </w:r>
      <w:proofErr w:type="spellStart"/>
      <w:r w:rsidRPr="003436A4">
        <w:rPr>
          <w:rStyle w:val="Enfasicorsivo"/>
          <w:color w:val="333333"/>
        </w:rPr>
        <w:t>theologiae</w:t>
      </w:r>
      <w:proofErr w:type="spellEnd"/>
      <w:r w:rsidRPr="003436A4">
        <w:rPr>
          <w:color w:val="333333"/>
        </w:rPr>
        <w:t xml:space="preserve">, I, q. 76, a. 1). </w:t>
      </w:r>
      <w:r w:rsidRPr="0018665D">
        <w:rPr>
          <w:color w:val="333333"/>
        </w:rPr>
        <w:t>In ambedue i casi l'anima umana resta un frammento di divinità che si attualizza nel singolo e i sensi e l'immaginazione dell'individuo, sostiene ancora Tommaso, potrebbero svolgere un ruolo meramente accidentale nella conoscenza umana</w:t>
      </w:r>
      <w:r w:rsidRPr="003436A4">
        <w:rPr>
          <w:color w:val="333333"/>
        </w:rPr>
        <w:t xml:space="preserve"> (cfr. </w:t>
      </w:r>
      <w:r w:rsidRPr="003436A4">
        <w:rPr>
          <w:rStyle w:val="Enfasicorsivo"/>
          <w:color w:val="333333"/>
        </w:rPr>
        <w:t xml:space="preserve">Contra </w:t>
      </w:r>
      <w:proofErr w:type="spellStart"/>
      <w:r w:rsidRPr="003436A4">
        <w:rPr>
          <w:rStyle w:val="Enfasicorsivo"/>
          <w:color w:val="333333"/>
        </w:rPr>
        <w:t>Gentiles</w:t>
      </w:r>
      <w:proofErr w:type="spellEnd"/>
      <w:r w:rsidRPr="003436A4">
        <w:rPr>
          <w:color w:val="333333"/>
        </w:rPr>
        <w:t>, II, c. 76; </w:t>
      </w:r>
      <w:r w:rsidRPr="003436A4">
        <w:rPr>
          <w:rStyle w:val="Enfasicorsivo"/>
          <w:color w:val="333333"/>
        </w:rPr>
        <w:t xml:space="preserve">Summa </w:t>
      </w:r>
      <w:proofErr w:type="spellStart"/>
      <w:r w:rsidRPr="003436A4">
        <w:rPr>
          <w:rStyle w:val="Enfasicorsivo"/>
          <w:color w:val="333333"/>
        </w:rPr>
        <w:t>theologiae</w:t>
      </w:r>
      <w:proofErr w:type="spellEnd"/>
      <w:r w:rsidRPr="003436A4">
        <w:rPr>
          <w:color w:val="333333"/>
        </w:rPr>
        <w:t xml:space="preserve">, I, q. 79, aa. 4-5). Le posizioni di </w:t>
      </w:r>
      <w:proofErr w:type="spellStart"/>
      <w:r w:rsidRPr="003436A4">
        <w:rPr>
          <w:color w:val="333333"/>
        </w:rPr>
        <w:t>Rahner</w:t>
      </w:r>
      <w:proofErr w:type="spellEnd"/>
      <w:r w:rsidRPr="003436A4">
        <w:rPr>
          <w:color w:val="333333"/>
        </w:rPr>
        <w:t xml:space="preserve"> e di </w:t>
      </w:r>
      <w:proofErr w:type="spellStart"/>
      <w:r w:rsidRPr="003436A4">
        <w:rPr>
          <w:color w:val="333333"/>
        </w:rPr>
        <w:t>Pannenberg</w:t>
      </w:r>
      <w:proofErr w:type="spellEnd"/>
      <w:r w:rsidRPr="003436A4">
        <w:rPr>
          <w:color w:val="333333"/>
        </w:rPr>
        <w:t xml:space="preserve"> non paiono lontane dalle precedenti, perché anch'essi vedono l'anima in termini «attualistici»: Dio sarebbe l'unico a vivificare ogni singolo essere umano a livello di causalità formale o quasi-formale. Ne derivano però conseguenze di rilievo.</w:t>
      </w:r>
    </w:p>
    <w:p w:rsidR="00AB2834" w:rsidRPr="003436A4" w:rsidRDefault="00AB2834" w:rsidP="003436A4">
      <w:pPr>
        <w:pStyle w:val="rtejustify"/>
        <w:shd w:val="clear" w:color="auto" w:fill="FFFFFF"/>
        <w:spacing w:before="0" w:beforeAutospacing="0"/>
        <w:jc w:val="both"/>
        <w:rPr>
          <w:color w:val="333333"/>
        </w:rPr>
      </w:pPr>
      <w:r w:rsidRPr="003436A4">
        <w:rPr>
          <w:color w:val="333333"/>
        </w:rPr>
        <w:t>Di fronte allo stato dei fatti, la teoria dell'</w:t>
      </w:r>
      <w:proofErr w:type="spellStart"/>
      <w:r w:rsidRPr="003436A4">
        <w:rPr>
          <w:color w:val="333333"/>
        </w:rPr>
        <w:t>ominizzazione</w:t>
      </w:r>
      <w:proofErr w:type="spellEnd"/>
      <w:r w:rsidRPr="003436A4">
        <w:rPr>
          <w:color w:val="333333"/>
        </w:rPr>
        <w:t xml:space="preserve"> di </w:t>
      </w:r>
      <w:proofErr w:type="spellStart"/>
      <w:r w:rsidRPr="003436A4">
        <w:rPr>
          <w:color w:val="333333"/>
        </w:rPr>
        <w:t>Rahner</w:t>
      </w:r>
      <w:proofErr w:type="spellEnd"/>
      <w:r w:rsidRPr="003436A4">
        <w:rPr>
          <w:color w:val="333333"/>
        </w:rPr>
        <w:t xml:space="preserve"> offre una soluzione coerente e ragionevole al dilemma posto dall'evoluzione biologica. Ma ciò ha un prezzo. In primo luogo non vi sarebbe un buon motivo per ritenere che l'azione divina che conduce esseri finiti a trascendere </w:t>
      </w:r>
      <w:proofErr w:type="gramStart"/>
      <w:r w:rsidRPr="003436A4">
        <w:rPr>
          <w:color w:val="333333"/>
        </w:rPr>
        <w:t>se</w:t>
      </w:r>
      <w:proofErr w:type="gramEnd"/>
      <w:r w:rsidRPr="003436A4">
        <w:rPr>
          <w:color w:val="333333"/>
        </w:rPr>
        <w:t xml:space="preserve"> stessi debba essere riservata ad individui che siano già "geneticamente identificabili" come umani. Detto in altre parole, la differenza fra esseri non umani ed umani può, in questa visione, essere solo quantitativa e non qualitativa. In secondo luogo, se è la causalità divina efficiente a produrre l'auto-trascendenza di esseri finiti, allora le azioni attribuite agli esseri (umani) in questione resterebbero collegate solo accidentalmente alla loro natura, rimanendo in qualche modo ad essa estrinseche. Ciò implica attribuire all'essere umano, nei confronti di Dio, il ruolo di una «causa strumentale» piuttosto che quella di una «causa seconda». Nell'ordine della creazione, e specificamente in quello della spiritualità dell'anima umana, Tommaso d'Aquino aveva insegnato che: «nessuna operazione compete ad un soggetto se non per mezzo di un principio ad esso formalmente inerente» (</w:t>
      </w:r>
      <w:r w:rsidRPr="003436A4">
        <w:rPr>
          <w:rStyle w:val="Enfasicorsivo"/>
          <w:color w:val="333333"/>
        </w:rPr>
        <w:t xml:space="preserve">Summa </w:t>
      </w:r>
      <w:proofErr w:type="spellStart"/>
      <w:r w:rsidRPr="003436A4">
        <w:rPr>
          <w:rStyle w:val="Enfasicorsivo"/>
          <w:color w:val="333333"/>
        </w:rPr>
        <w:t>theologiae</w:t>
      </w:r>
      <w:proofErr w:type="spellEnd"/>
      <w:r w:rsidRPr="003436A4">
        <w:rPr>
          <w:color w:val="333333"/>
        </w:rPr>
        <w:t>, I, q. 79, a. 4) e, inoltre, «una cosa opera in conformità al suo modo di esistere; per cui non diciamo che ciò che riscalda è il calore, ma il corpo caldo» (</w:t>
      </w:r>
      <w:r w:rsidRPr="003436A4">
        <w:rPr>
          <w:rStyle w:val="Enfasicorsivo"/>
          <w:color w:val="333333"/>
        </w:rPr>
        <w:t>ibidem</w:t>
      </w:r>
      <w:r w:rsidRPr="003436A4">
        <w:rPr>
          <w:color w:val="333333"/>
        </w:rPr>
        <w:t>, q. 75, a. 2). Ciò equivale a dire che le azioni immateriali, di qualunque tipo esse siano (conoscenza, amore, libertà, ecc.), possono essere attribuite in modo significativo agli esseri umani solo se esse derivano da una sostanza immateriale che appartenga all'uomo, cioè dall'anima umana. Diversamente, tali azioni potrebbero essere riferite ad una realtà esterna spirituale comune, forse ad una sorta di intelletto agente comune, o in ultima analisi a Dio stesso. Sarebbe dunque più corretto sostenere che l'azione di Dio nella creazione dell'essere umano a livello di «causalità prima» coinvolga «la creazione dell'anima umana», l'unica forma che fa sì che gli esseri umani possano conoscere, amare, essere aperti a Dio, ecc.</w:t>
      </w:r>
    </w:p>
    <w:p w:rsidR="00AB2834" w:rsidRPr="003436A4" w:rsidRDefault="00AB2834" w:rsidP="003436A4">
      <w:pPr>
        <w:pStyle w:val="rtejustify"/>
        <w:shd w:val="clear" w:color="auto" w:fill="FFFFFF"/>
        <w:spacing w:before="0" w:beforeAutospacing="0"/>
        <w:jc w:val="both"/>
        <w:rPr>
          <w:color w:val="333333"/>
        </w:rPr>
      </w:pPr>
      <w:r w:rsidRPr="003436A4">
        <w:rPr>
          <w:color w:val="333333"/>
        </w:rPr>
        <w:t xml:space="preserve">La posizione di </w:t>
      </w:r>
      <w:proofErr w:type="spellStart"/>
      <w:r w:rsidRPr="003436A4">
        <w:rPr>
          <w:color w:val="333333"/>
        </w:rPr>
        <w:t>Pannenberg</w:t>
      </w:r>
      <w:proofErr w:type="spellEnd"/>
      <w:r w:rsidRPr="003436A4">
        <w:rPr>
          <w:color w:val="333333"/>
        </w:rPr>
        <w:t xml:space="preserve"> sulla sostanzialità e l'immortalità dell'anima umana non garantisce una sufficiente "consistenza" alla creatura in quanto tale. In un contesto cristiano è certamente corretto considerare Dio come l'unico capace di garantire l'immortalità dell'essere umano o la sua permanenza nella sua concreta individualità vivente. Tuttavia, non diversamente da </w:t>
      </w:r>
      <w:proofErr w:type="spellStart"/>
      <w:r w:rsidRPr="003436A4">
        <w:rPr>
          <w:color w:val="333333"/>
        </w:rPr>
        <w:t>Rahner</w:t>
      </w:r>
      <w:proofErr w:type="spellEnd"/>
      <w:r w:rsidRPr="003436A4">
        <w:rPr>
          <w:color w:val="333333"/>
        </w:rPr>
        <w:t xml:space="preserve">, sembra scorretto individuare l'identità dell'essere umano (e dunque la sua immortalità) solo nella concretezza della sua storia e non, piuttosto, nel "soggetto umano" di quella storia. Gli esseri umani, ancor prima di avere una storia personale e di sviluppare la loro concreta identità-personalità, sono già "umani", con una dignità spirituale inscritta nel profondo del loro essere. Ovvero, la dottrina dell'immortalità dell'anima </w:t>
      </w:r>
      <w:r w:rsidRPr="003436A4">
        <w:rPr>
          <w:color w:val="333333"/>
        </w:rPr>
        <w:lastRenderedPageBreak/>
        <w:t xml:space="preserve">non è tesa a garantire l'identità della storia singolare di ogni essere umano, ma ad assicurare l'identità metafisica del loro essere "umano": la prima dipende dalla seconda. L'opposizione registrata da </w:t>
      </w:r>
      <w:proofErr w:type="spellStart"/>
      <w:r w:rsidRPr="003436A4">
        <w:rPr>
          <w:color w:val="333333"/>
        </w:rPr>
        <w:t>Pannenberg</w:t>
      </w:r>
      <w:proofErr w:type="spellEnd"/>
      <w:r w:rsidRPr="003436A4">
        <w:rPr>
          <w:color w:val="333333"/>
        </w:rPr>
        <w:t xml:space="preserve"> fra la novità (escatologia biblica) e la stabilità (visione platonica) va risolta con analoghe considerazioni. In assenza di un soggetto metafisicamente stabile, non sarebbe possibile alcuna novità significativa, perché ogni novità presuppone una discontinuità rispetto a quanto prima posseduto o sperimentato da un soggetto. La novità deve essere novità "di qualcuno". Nella prospettiva di </w:t>
      </w:r>
      <w:proofErr w:type="spellStart"/>
      <w:r w:rsidRPr="003436A4">
        <w:rPr>
          <w:color w:val="333333"/>
        </w:rPr>
        <w:t>Pa</w:t>
      </w:r>
      <w:r w:rsidR="0041342C">
        <w:rPr>
          <w:color w:val="333333"/>
        </w:rPr>
        <w:t>n</w:t>
      </w:r>
      <w:r w:rsidRPr="003436A4">
        <w:rPr>
          <w:color w:val="333333"/>
        </w:rPr>
        <w:t>nenberg</w:t>
      </w:r>
      <w:proofErr w:type="spellEnd"/>
      <w:r w:rsidRPr="003436A4">
        <w:rPr>
          <w:color w:val="333333"/>
        </w:rPr>
        <w:t>, il soggetto di tale novità, nel periodo intermedio fra la morte e la resurrezione finale, potrebbe essere solo Dio stesso, o lo Spirito oggettivo, di cui l'essere umano individuale (come spirito soggettivo) sarebbe una semplice derivazione o manifestazione.</w:t>
      </w:r>
    </w:p>
    <w:p w:rsidR="00AB2834" w:rsidRPr="00E05093" w:rsidRDefault="00AB2834" w:rsidP="003436A4">
      <w:pPr>
        <w:pStyle w:val="rtejustify"/>
        <w:shd w:val="clear" w:color="auto" w:fill="FFFFFF"/>
        <w:spacing w:before="0" w:beforeAutospacing="0"/>
        <w:jc w:val="both"/>
        <w:rPr>
          <w:b/>
          <w:color w:val="333333"/>
        </w:rPr>
      </w:pPr>
      <w:r w:rsidRPr="003436A4">
        <w:rPr>
          <w:color w:val="333333"/>
        </w:rPr>
        <w:t xml:space="preserve">In un documento ecclesiale di pochi anni or sono leggiamo questo riassunto della dottrina cristiana riguardante l'anima umana in un contesto escatologico: </w:t>
      </w:r>
      <w:r w:rsidRPr="0018665D">
        <w:rPr>
          <w:b/>
          <w:color w:val="333333"/>
        </w:rPr>
        <w:t>«La Chiesa afferma la sopravvivenza e la sussistenza, dopo la morte, di un elemento spirituale, il quale è dotato di coscienza e di volontà, in modo tale che l'io umano sussista, pur mancando nel frattempo del complemento del proprio corpo. Per designare un tale elemento, la Chiesa adopera la parola "anima", consacrata dall'uso della Sacra Scrittura e della Tradizione. Senza ignorare che questo termine assume nella Bibbia diversi significati, essa ritiene tuttavia che non esista alcuna ragione per respingerlo, e considera, inoltre, che è assolutamente indispensabile uno strumento verbale per sostenere la fede dei cristiani</w:t>
      </w:r>
      <w:r w:rsidRPr="003436A4">
        <w:rPr>
          <w:color w:val="333333"/>
        </w:rPr>
        <w:t>» (CDF, </w:t>
      </w:r>
      <w:r w:rsidRPr="003436A4">
        <w:rPr>
          <w:rStyle w:val="Enfasicorsivo"/>
          <w:color w:val="333333"/>
        </w:rPr>
        <w:t>Alcune questioni di escatologia</w:t>
      </w:r>
      <w:r w:rsidRPr="003436A4">
        <w:rPr>
          <w:color w:val="333333"/>
        </w:rPr>
        <w:t xml:space="preserve">, 17.5.1979, EV 6, 1539). Sia lo studio delle scienze, sia la riflessione della religione e della filosofia, hanno condotto lungo i secoli a tematizzare, sebbene con linguaggi e prospettive diverse, proprio la necessità di una simile nozione, quella di un principio unificante ed informante dell'essere umano, di un centro spirituale della sua vita (cfr. </w:t>
      </w:r>
      <w:proofErr w:type="spellStart"/>
      <w:r w:rsidRPr="003436A4">
        <w:rPr>
          <w:color w:val="333333"/>
        </w:rPr>
        <w:t>Schönborn</w:t>
      </w:r>
      <w:proofErr w:type="spellEnd"/>
      <w:r w:rsidRPr="003436A4">
        <w:rPr>
          <w:color w:val="333333"/>
        </w:rPr>
        <w:t xml:space="preserve">, 1984). Se le prime hanno storicamente insistito di più sulla unità </w:t>
      </w:r>
      <w:proofErr w:type="spellStart"/>
      <w:r w:rsidRPr="003436A4">
        <w:rPr>
          <w:color w:val="333333"/>
        </w:rPr>
        <w:t>psico</w:t>
      </w:r>
      <w:proofErr w:type="spellEnd"/>
      <w:r w:rsidRPr="003436A4">
        <w:rPr>
          <w:color w:val="333333"/>
        </w:rPr>
        <w:t xml:space="preserve">-somatica della persona umana, e dunque sulla inseparabilità fra corpo e anima, le seconde hanno favorito invece la distinzione dell'anima dal corpo, con una deriva verso il dualismo. </w:t>
      </w:r>
      <w:r w:rsidRPr="00E05093">
        <w:rPr>
          <w:b/>
          <w:color w:val="333333"/>
        </w:rPr>
        <w:t>La dottrina cristiana, sulla base dell'unicità dell'atto creativo di Dio, insegna che l'anima umana è l'unica forma del corpo umano; eppure, alla luce della dottrina circa la resurrezione finale, si sostiene anche la possibilità di una sopravvivenza temporanea dell'anima separata dal corpo. Oltre a situare la dignità della persona umana nel fatto che la sua anima è creata direttamente da Dio senza alcuna mediazione, il cristianesimo afferma infine, su tale base, anche una priorità metafisica di questo co-principio specificamente spirituale dell'essere umano.</w:t>
      </w:r>
    </w:p>
    <w:p w:rsidR="00AB2834" w:rsidRPr="003436A4" w:rsidRDefault="00AB2834" w:rsidP="003436A4">
      <w:pPr>
        <w:shd w:val="clear" w:color="auto" w:fill="FFFFFF"/>
        <w:spacing w:after="100" w:afterAutospacing="1"/>
        <w:jc w:val="both"/>
        <w:rPr>
          <w:rFonts w:ascii="Times New Roman" w:eastAsia="Times New Roman" w:hAnsi="Times New Roman" w:cs="Times New Roman"/>
          <w:color w:val="333333"/>
          <w:lang w:eastAsia="it-IT"/>
        </w:rPr>
      </w:pPr>
    </w:p>
    <w:p w:rsidR="00AB2834" w:rsidRPr="00F332ED" w:rsidRDefault="00AB2834" w:rsidP="003436A4">
      <w:pPr>
        <w:shd w:val="clear" w:color="auto" w:fill="FFFFFF"/>
        <w:spacing w:after="100" w:afterAutospacing="1"/>
        <w:jc w:val="both"/>
        <w:rPr>
          <w:rFonts w:ascii="Times New Roman" w:eastAsia="Times New Roman" w:hAnsi="Times New Roman" w:cs="Times New Roman"/>
          <w:color w:val="333333"/>
          <w:lang w:eastAsia="it-IT"/>
        </w:rPr>
      </w:pPr>
    </w:p>
    <w:p w:rsidR="00A056BD" w:rsidRPr="003436A4" w:rsidRDefault="00A056BD" w:rsidP="003436A4">
      <w:pPr>
        <w:jc w:val="both"/>
        <w:rPr>
          <w:rFonts w:ascii="Times New Roman" w:hAnsi="Times New Roman" w:cs="Times New Roman"/>
        </w:rPr>
      </w:pPr>
    </w:p>
    <w:sectPr w:rsidR="00A056BD" w:rsidRPr="003436A4" w:rsidSect="00477123">
      <w:footerReference w:type="even" r:id="rId7"/>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29E" w:rsidRDefault="00D6629E" w:rsidP="00FD64A6">
      <w:r>
        <w:separator/>
      </w:r>
    </w:p>
  </w:endnote>
  <w:endnote w:type="continuationSeparator" w:id="0">
    <w:p w:rsidR="00D6629E" w:rsidRDefault="00D6629E" w:rsidP="00FD6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455027359"/>
      <w:docPartObj>
        <w:docPartGallery w:val="Page Numbers (Bottom of Page)"/>
        <w:docPartUnique/>
      </w:docPartObj>
    </w:sdtPr>
    <w:sdtContent>
      <w:p w:rsidR="00FD64A6" w:rsidRDefault="00FD64A6" w:rsidP="00EF0F1E">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FD64A6" w:rsidRDefault="00FD64A6" w:rsidP="00FD64A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315758268"/>
      <w:docPartObj>
        <w:docPartGallery w:val="Page Numbers (Bottom of Page)"/>
        <w:docPartUnique/>
      </w:docPartObj>
    </w:sdtPr>
    <w:sdtContent>
      <w:p w:rsidR="00FD64A6" w:rsidRDefault="00FD64A6" w:rsidP="00EF0F1E">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FD64A6" w:rsidRDefault="00FD64A6" w:rsidP="00FD64A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29E" w:rsidRDefault="00D6629E" w:rsidP="00FD64A6">
      <w:r>
        <w:separator/>
      </w:r>
    </w:p>
  </w:footnote>
  <w:footnote w:type="continuationSeparator" w:id="0">
    <w:p w:rsidR="00D6629E" w:rsidRDefault="00D6629E" w:rsidP="00FD64A6">
      <w:r>
        <w:continuationSeparator/>
      </w:r>
    </w:p>
  </w:footnote>
  <w:footnote w:id="1">
    <w:p w:rsidR="000A05DF" w:rsidRDefault="000A05DF">
      <w:pPr>
        <w:pStyle w:val="Testonotaapidipagina"/>
      </w:pPr>
      <w:r>
        <w:rPr>
          <w:rStyle w:val="Rimandonotaapidipagina"/>
        </w:rPr>
        <w:footnoteRef/>
      </w:r>
      <w:r>
        <w:t xml:space="preserve"> Aggiunta di F. Bergamino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78B"/>
    <w:rsid w:val="000A05DF"/>
    <w:rsid w:val="000A478B"/>
    <w:rsid w:val="000E307C"/>
    <w:rsid w:val="0018665D"/>
    <w:rsid w:val="003436A4"/>
    <w:rsid w:val="0041342C"/>
    <w:rsid w:val="00477123"/>
    <w:rsid w:val="007466A2"/>
    <w:rsid w:val="008A65D3"/>
    <w:rsid w:val="00A056BD"/>
    <w:rsid w:val="00A45611"/>
    <w:rsid w:val="00AB2834"/>
    <w:rsid w:val="00D6629E"/>
    <w:rsid w:val="00E05093"/>
    <w:rsid w:val="00EA5240"/>
    <w:rsid w:val="00F332ED"/>
    <w:rsid w:val="00FD64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FE911C9"/>
  <w15:chartTrackingRefBased/>
  <w15:docId w15:val="{4A8F2E5F-39CC-5342-B113-8248524C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link w:val="Titolo2Carattere"/>
    <w:uiPriority w:val="9"/>
    <w:qFormat/>
    <w:rsid w:val="000A478B"/>
    <w:pPr>
      <w:spacing w:before="100" w:beforeAutospacing="1" w:after="100" w:afterAutospacing="1"/>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0A478B"/>
    <w:rPr>
      <w:rFonts w:ascii="Times New Roman" w:eastAsia="Times New Roman" w:hAnsi="Times New Roman" w:cs="Times New Roman"/>
      <w:b/>
      <w:bCs/>
      <w:sz w:val="36"/>
      <w:szCs w:val="36"/>
      <w:lang w:eastAsia="it-IT"/>
    </w:rPr>
  </w:style>
  <w:style w:type="paragraph" w:customStyle="1" w:styleId="rtejustify">
    <w:name w:val="rtejustify"/>
    <w:basedOn w:val="Normale"/>
    <w:rsid w:val="000A478B"/>
    <w:pPr>
      <w:spacing w:before="100" w:beforeAutospacing="1" w:after="100" w:afterAutospacing="1"/>
    </w:pPr>
    <w:rPr>
      <w:rFonts w:ascii="Times New Roman" w:eastAsia="Times New Roman" w:hAnsi="Times New Roman" w:cs="Times New Roman"/>
      <w:lang w:eastAsia="it-IT"/>
    </w:rPr>
  </w:style>
  <w:style w:type="character" w:styleId="Enfasicorsivo">
    <w:name w:val="Emphasis"/>
    <w:basedOn w:val="Carpredefinitoparagrafo"/>
    <w:uiPriority w:val="20"/>
    <w:qFormat/>
    <w:rsid w:val="000A478B"/>
    <w:rPr>
      <w:i/>
      <w:iCs/>
    </w:rPr>
  </w:style>
  <w:style w:type="paragraph" w:styleId="Pidipagina">
    <w:name w:val="footer"/>
    <w:basedOn w:val="Normale"/>
    <w:link w:val="PidipaginaCarattere"/>
    <w:uiPriority w:val="99"/>
    <w:unhideWhenUsed/>
    <w:rsid w:val="00FD64A6"/>
    <w:pPr>
      <w:tabs>
        <w:tab w:val="center" w:pos="4819"/>
        <w:tab w:val="right" w:pos="9638"/>
      </w:tabs>
    </w:pPr>
  </w:style>
  <w:style w:type="character" w:customStyle="1" w:styleId="PidipaginaCarattere">
    <w:name w:val="Piè di pagina Carattere"/>
    <w:basedOn w:val="Carpredefinitoparagrafo"/>
    <w:link w:val="Pidipagina"/>
    <w:uiPriority w:val="99"/>
    <w:rsid w:val="00FD64A6"/>
  </w:style>
  <w:style w:type="character" w:styleId="Numeropagina">
    <w:name w:val="page number"/>
    <w:basedOn w:val="Carpredefinitoparagrafo"/>
    <w:uiPriority w:val="99"/>
    <w:semiHidden/>
    <w:unhideWhenUsed/>
    <w:rsid w:val="00FD64A6"/>
  </w:style>
  <w:style w:type="character" w:styleId="Collegamentoipertestuale">
    <w:name w:val="Hyperlink"/>
    <w:basedOn w:val="Carpredefinitoparagrafo"/>
    <w:uiPriority w:val="99"/>
    <w:unhideWhenUsed/>
    <w:rsid w:val="00FD64A6"/>
    <w:rPr>
      <w:color w:val="0563C1" w:themeColor="hyperlink"/>
      <w:u w:val="single"/>
    </w:rPr>
  </w:style>
  <w:style w:type="character" w:styleId="Menzionenonrisolta">
    <w:name w:val="Unresolved Mention"/>
    <w:basedOn w:val="Carpredefinitoparagrafo"/>
    <w:uiPriority w:val="99"/>
    <w:semiHidden/>
    <w:unhideWhenUsed/>
    <w:rsid w:val="00FD64A6"/>
    <w:rPr>
      <w:color w:val="605E5C"/>
      <w:shd w:val="clear" w:color="auto" w:fill="E1DFDD"/>
    </w:rPr>
  </w:style>
  <w:style w:type="paragraph" w:styleId="Testonotaapidipagina">
    <w:name w:val="footnote text"/>
    <w:basedOn w:val="Normale"/>
    <w:link w:val="TestonotaapidipaginaCarattere"/>
    <w:uiPriority w:val="99"/>
    <w:semiHidden/>
    <w:unhideWhenUsed/>
    <w:rsid w:val="000A05DF"/>
    <w:rPr>
      <w:sz w:val="20"/>
      <w:szCs w:val="20"/>
    </w:rPr>
  </w:style>
  <w:style w:type="character" w:customStyle="1" w:styleId="TestonotaapidipaginaCarattere">
    <w:name w:val="Testo nota a piè di pagina Carattere"/>
    <w:basedOn w:val="Carpredefinitoparagrafo"/>
    <w:link w:val="Testonotaapidipagina"/>
    <w:uiPriority w:val="99"/>
    <w:semiHidden/>
    <w:rsid w:val="000A05DF"/>
    <w:rPr>
      <w:sz w:val="20"/>
      <w:szCs w:val="20"/>
    </w:rPr>
  </w:style>
  <w:style w:type="character" w:styleId="Rimandonotaapidipagina">
    <w:name w:val="footnote reference"/>
    <w:basedOn w:val="Carpredefinitoparagrafo"/>
    <w:uiPriority w:val="99"/>
    <w:semiHidden/>
    <w:unhideWhenUsed/>
    <w:rsid w:val="000A05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383823">
      <w:bodyDiv w:val="1"/>
      <w:marLeft w:val="0"/>
      <w:marRight w:val="0"/>
      <w:marTop w:val="0"/>
      <w:marBottom w:val="0"/>
      <w:divBdr>
        <w:top w:val="none" w:sz="0" w:space="0" w:color="auto"/>
        <w:left w:val="none" w:sz="0" w:space="0" w:color="auto"/>
        <w:bottom w:val="none" w:sz="0" w:space="0" w:color="auto"/>
        <w:right w:val="none" w:sz="0" w:space="0" w:color="auto"/>
      </w:divBdr>
    </w:div>
    <w:div w:id="568997901">
      <w:bodyDiv w:val="1"/>
      <w:marLeft w:val="0"/>
      <w:marRight w:val="0"/>
      <w:marTop w:val="0"/>
      <w:marBottom w:val="0"/>
      <w:divBdr>
        <w:top w:val="none" w:sz="0" w:space="0" w:color="auto"/>
        <w:left w:val="none" w:sz="0" w:space="0" w:color="auto"/>
        <w:bottom w:val="none" w:sz="0" w:space="0" w:color="auto"/>
        <w:right w:val="none" w:sz="0" w:space="0" w:color="auto"/>
      </w:divBdr>
    </w:div>
    <w:div w:id="591280156">
      <w:bodyDiv w:val="1"/>
      <w:marLeft w:val="0"/>
      <w:marRight w:val="0"/>
      <w:marTop w:val="0"/>
      <w:marBottom w:val="0"/>
      <w:divBdr>
        <w:top w:val="none" w:sz="0" w:space="0" w:color="auto"/>
        <w:left w:val="none" w:sz="0" w:space="0" w:color="auto"/>
        <w:bottom w:val="none" w:sz="0" w:space="0" w:color="auto"/>
        <w:right w:val="none" w:sz="0" w:space="0" w:color="auto"/>
      </w:divBdr>
    </w:div>
    <w:div w:id="619994391">
      <w:bodyDiv w:val="1"/>
      <w:marLeft w:val="0"/>
      <w:marRight w:val="0"/>
      <w:marTop w:val="0"/>
      <w:marBottom w:val="0"/>
      <w:divBdr>
        <w:top w:val="none" w:sz="0" w:space="0" w:color="auto"/>
        <w:left w:val="none" w:sz="0" w:space="0" w:color="auto"/>
        <w:bottom w:val="none" w:sz="0" w:space="0" w:color="auto"/>
        <w:right w:val="none" w:sz="0" w:space="0" w:color="auto"/>
      </w:divBdr>
    </w:div>
    <w:div w:id="750397225">
      <w:bodyDiv w:val="1"/>
      <w:marLeft w:val="0"/>
      <w:marRight w:val="0"/>
      <w:marTop w:val="0"/>
      <w:marBottom w:val="0"/>
      <w:divBdr>
        <w:top w:val="none" w:sz="0" w:space="0" w:color="auto"/>
        <w:left w:val="none" w:sz="0" w:space="0" w:color="auto"/>
        <w:bottom w:val="none" w:sz="0" w:space="0" w:color="auto"/>
        <w:right w:val="none" w:sz="0" w:space="0" w:color="auto"/>
      </w:divBdr>
    </w:div>
    <w:div w:id="1523012281">
      <w:bodyDiv w:val="1"/>
      <w:marLeft w:val="0"/>
      <w:marRight w:val="0"/>
      <w:marTop w:val="0"/>
      <w:marBottom w:val="0"/>
      <w:divBdr>
        <w:top w:val="none" w:sz="0" w:space="0" w:color="auto"/>
        <w:left w:val="none" w:sz="0" w:space="0" w:color="auto"/>
        <w:bottom w:val="none" w:sz="0" w:space="0" w:color="auto"/>
        <w:right w:val="none" w:sz="0" w:space="0" w:color="auto"/>
      </w:divBdr>
    </w:div>
    <w:div w:id="154385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sf.org/anim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5173</Words>
  <Characters>29488</Characters>
  <Application>Microsoft Office Word</Application>
  <DocSecurity>0</DocSecurity>
  <Lines>245</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2024-10-28T14:59:00Z</cp:lastPrinted>
  <dcterms:created xsi:type="dcterms:W3CDTF">2024-10-28T11:40:00Z</dcterms:created>
  <dcterms:modified xsi:type="dcterms:W3CDTF">2024-10-28T14:59:00Z</dcterms:modified>
</cp:coreProperties>
</file>