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430C" w14:textId="6EE62BBC" w:rsidR="00CB09DC" w:rsidRPr="0038011D" w:rsidRDefault="0038011D" w:rsidP="00CB09DC">
      <w:pPr>
        <w:autoSpaceDE w:val="0"/>
        <w:autoSpaceDN w:val="0"/>
        <w:adjustRightInd w:val="0"/>
        <w:spacing w:after="0"/>
        <w:ind w:firstLine="0"/>
        <w:contextualSpacing w:val="0"/>
        <w:jc w:val="left"/>
        <w:rPr>
          <w:rFonts w:ascii="Calibri" w:eastAsiaTheme="minorHAnsi" w:hAnsi="Calibri" w:cs="Calibri"/>
          <w:b/>
          <w:bCs/>
          <w:kern w:val="0"/>
          <w:szCs w:val="24"/>
          <w:u w:val="single"/>
          <w:lang w:eastAsia="en-US"/>
        </w:rPr>
      </w:pPr>
      <w:r w:rsidRPr="0038011D">
        <w:rPr>
          <w:rFonts w:ascii="Calibri" w:eastAsiaTheme="minorHAnsi" w:hAnsi="Calibri" w:cs="Calibri"/>
          <w:b/>
          <w:bCs/>
          <w:kern w:val="0"/>
          <w:szCs w:val="24"/>
          <w:u w:val="single"/>
          <w:lang w:eastAsia="en-US"/>
        </w:rPr>
        <w:t>Domande orientative per preparare l’esame di Diritto Canonico III</w:t>
      </w:r>
    </w:p>
    <w:p w14:paraId="3F719D94" w14:textId="77777777" w:rsidR="00CB09DC" w:rsidRDefault="00CB09DC" w:rsidP="00CB09DC">
      <w:pPr>
        <w:autoSpaceDE w:val="0"/>
        <w:autoSpaceDN w:val="0"/>
        <w:adjustRightInd w:val="0"/>
        <w:spacing w:after="0"/>
        <w:ind w:firstLine="0"/>
        <w:contextualSpacing w:val="0"/>
        <w:jc w:val="left"/>
        <w:rPr>
          <w:rFonts w:ascii="Calibri" w:eastAsiaTheme="minorHAnsi" w:hAnsi="Calibri" w:cs="Calibri"/>
          <w:kern w:val="0"/>
          <w:sz w:val="22"/>
          <w:lang w:eastAsia="en-US"/>
        </w:rPr>
      </w:pPr>
    </w:p>
    <w:p w14:paraId="27C3C553" w14:textId="77777777" w:rsidR="0038011D" w:rsidRDefault="0038011D" w:rsidP="00CB09DC">
      <w:pPr>
        <w:autoSpaceDE w:val="0"/>
        <w:autoSpaceDN w:val="0"/>
        <w:adjustRightInd w:val="0"/>
        <w:spacing w:after="0"/>
        <w:ind w:firstLine="0"/>
        <w:contextualSpacing w:val="0"/>
        <w:jc w:val="left"/>
        <w:rPr>
          <w:rFonts w:ascii="Calibri" w:eastAsiaTheme="minorHAnsi" w:hAnsi="Calibri" w:cs="Calibri"/>
          <w:kern w:val="0"/>
          <w:sz w:val="22"/>
          <w:lang w:eastAsia="en-US"/>
        </w:rPr>
      </w:pPr>
    </w:p>
    <w:p w14:paraId="6E84C948" w14:textId="33E845C1" w:rsidR="0038011D" w:rsidRPr="0038011D" w:rsidRDefault="0038011D" w:rsidP="0038011D">
      <w:pPr>
        <w:autoSpaceDE w:val="0"/>
        <w:autoSpaceDN w:val="0"/>
        <w:adjustRightInd w:val="0"/>
        <w:spacing w:after="0"/>
        <w:ind w:firstLine="0"/>
        <w:contextualSpacing w:val="0"/>
        <w:jc w:val="left"/>
        <w:rPr>
          <w:rFonts w:ascii="Calibri" w:eastAsiaTheme="minorHAnsi" w:hAnsi="Calibri" w:cs="Calibri"/>
          <w:b/>
          <w:kern w:val="0"/>
          <w:szCs w:val="24"/>
          <w:lang w:eastAsia="en-US"/>
        </w:rPr>
      </w:pPr>
      <w:r w:rsidRPr="0038011D">
        <w:rPr>
          <w:rFonts w:ascii="Calibri" w:eastAsiaTheme="minorHAnsi" w:hAnsi="Calibri" w:cs="Calibri"/>
          <w:b/>
          <w:kern w:val="0"/>
          <w:szCs w:val="24"/>
          <w:lang w:eastAsia="en-US"/>
        </w:rPr>
        <w:t>Diritto matrimoniale sostanziale</w:t>
      </w:r>
    </w:p>
    <w:p w14:paraId="70C8D839" w14:textId="77777777" w:rsidR="0038011D" w:rsidRPr="0038011D" w:rsidRDefault="0038011D" w:rsidP="0038011D">
      <w:pPr>
        <w:autoSpaceDE w:val="0"/>
        <w:autoSpaceDN w:val="0"/>
        <w:adjustRightInd w:val="0"/>
        <w:spacing w:after="0"/>
        <w:ind w:firstLine="0"/>
        <w:contextualSpacing w:val="0"/>
        <w:jc w:val="left"/>
        <w:rPr>
          <w:rFonts w:ascii="Calibri" w:eastAsiaTheme="minorHAnsi" w:hAnsi="Calibri" w:cs="Calibri"/>
          <w:b/>
          <w:kern w:val="0"/>
          <w:szCs w:val="24"/>
          <w:lang w:eastAsia="en-US"/>
        </w:rPr>
      </w:pPr>
    </w:p>
    <w:p w14:paraId="1432C0C1" w14:textId="77777777" w:rsidR="00122587" w:rsidRDefault="00CB09DC" w:rsidP="001225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Che vuol dire che il matrimonio è una realtà giuridica?</w:t>
      </w:r>
    </w:p>
    <w:p w14:paraId="05375A62" w14:textId="77777777" w:rsidR="00122587" w:rsidRPr="00122587" w:rsidRDefault="00F33CA4" w:rsidP="001225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szCs w:val="24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Quali sono le proprietà essenziali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del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matrimonio?</w:t>
      </w:r>
    </w:p>
    <w:p w14:paraId="032385F0" w14:textId="77777777" w:rsidR="00122587" w:rsidRPr="00122587" w:rsidRDefault="00F33CA4" w:rsidP="001225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szCs w:val="24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i fini del matrimonio?</w:t>
      </w:r>
    </w:p>
    <w:p w14:paraId="5E04A478" w14:textId="77777777" w:rsidR="00122587" w:rsidRPr="00122587" w:rsidRDefault="00F33CA4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szCs w:val="24"/>
        </w:rPr>
        <w:t xml:space="preserve">Quanti tipi di matrimoni esistono: uno civile e altro religioso? Uno naturale e altro cristiano? </w:t>
      </w:r>
    </w:p>
    <w:p w14:paraId="3662195C" w14:textId="34E29FAA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Che vuol dire matrimonio “in fieri” e “in facto esse”?</w:t>
      </w:r>
    </w:p>
    <w:p w14:paraId="01FEE20F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Che vuol dire che il consenso è la causa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efficiente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del matrimonio?</w:t>
      </w:r>
    </w:p>
    <w:p w14:paraId="37B8BD61" w14:textId="77777777" w:rsidR="00122587" w:rsidRP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strike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 è essenza d</w:t>
      </w:r>
      <w:r w:rsidR="00F33CA4" w:rsidRPr="00122587">
        <w:rPr>
          <w:rFonts w:ascii="Calibri" w:eastAsiaTheme="minorHAnsi" w:hAnsi="Calibri" w:cs="Calibri"/>
          <w:kern w:val="0"/>
          <w:szCs w:val="24"/>
          <w:lang w:eastAsia="en-US"/>
        </w:rPr>
        <w:t>el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matrimonio?</w:t>
      </w:r>
      <w:r w:rsidR="00F33CA4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Oppure, che vuol dire che il matrimonio è l’unione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nelle nature</w:t>
      </w:r>
      <w:r w:rsidR="00F33CA4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in quanto sessualmente diverse?</w:t>
      </w:r>
    </w:p>
    <w:p w14:paraId="4106BA22" w14:textId="51D6C7B8" w:rsidR="00122587" w:rsidRPr="00122587" w:rsidRDefault="00F33CA4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strike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Che differenza c’è tra il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consenso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naturalmente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sufficiente e il consenso giuridicamente valido?</w:t>
      </w:r>
    </w:p>
    <w:p w14:paraId="771B0801" w14:textId="04AB7727" w:rsidR="00122587" w:rsidRP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strike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Quali sono le caratteristiche dello </w:t>
      </w:r>
      <w:proofErr w:type="spellStart"/>
      <w:r w:rsidRPr="00122587">
        <w:rPr>
          <w:rFonts w:ascii="Calibri-Italic" w:eastAsiaTheme="minorHAnsi" w:hAnsi="Calibri-Italic" w:cs="Calibri-Italic"/>
          <w:i/>
          <w:iCs/>
          <w:kern w:val="0"/>
          <w:szCs w:val="24"/>
          <w:lang w:eastAsia="en-US"/>
        </w:rPr>
        <w:t>ius</w:t>
      </w:r>
      <w:proofErr w:type="spellEnd"/>
      <w:r w:rsidRPr="00122587">
        <w:rPr>
          <w:rFonts w:ascii="Calibri-Italic" w:eastAsiaTheme="minorHAnsi" w:hAnsi="Calibri-Italic" w:cs="Calibri-Italic"/>
          <w:i/>
          <w:iCs/>
          <w:kern w:val="0"/>
          <w:szCs w:val="24"/>
          <w:lang w:eastAsia="en-US"/>
        </w:rPr>
        <w:t xml:space="preserve"> </w:t>
      </w:r>
      <w:proofErr w:type="spellStart"/>
      <w:r w:rsidRPr="00122587">
        <w:rPr>
          <w:rFonts w:ascii="Calibri-Italic" w:eastAsiaTheme="minorHAnsi" w:hAnsi="Calibri-Italic" w:cs="Calibri-Italic"/>
          <w:i/>
          <w:iCs/>
          <w:kern w:val="0"/>
          <w:szCs w:val="24"/>
          <w:lang w:eastAsia="en-US"/>
        </w:rPr>
        <w:t>connubii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?</w:t>
      </w:r>
      <w:proofErr w:type="spellEnd"/>
    </w:p>
    <w:p w14:paraId="27B5A205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Cosa significa che il matrimonio gode del favore del diritto?</w:t>
      </w:r>
    </w:p>
    <w:p w14:paraId="54C6E77F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Può giudicare un tribunale ecclesiastico sulla validità di un matrimonio di due non cattolici? Oppure, il matrimonio tra due non battezzati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è 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valid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o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per la Chiesa? </w:t>
      </w:r>
    </w:p>
    <w:p w14:paraId="15AEF002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il matrimonio tra un cattolico e un non battezzato è sacramento? La Chiesa ha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giurisdizione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su questo matrimonio?</w:t>
      </w:r>
    </w:p>
    <w:p w14:paraId="305D4B7A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I battezzati che non hanno fede, possono celebrare il matrimonio?</w:t>
      </w:r>
    </w:p>
    <w:p w14:paraId="578FCCE5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La mancanza di fede, può invalidare il matrimonio?</w:t>
      </w:r>
    </w:p>
    <w:p w14:paraId="3FF4303F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Cos’è la consumazione del matrimonio? Ha rilevanza giuridica?</w:t>
      </w:r>
    </w:p>
    <w:p w14:paraId="203C658D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le fasi della preparazione al matrimonio?</w:t>
      </w:r>
    </w:p>
    <w:p w14:paraId="2A95F622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Si può celebrare un matrimonio senza aver fatto i corsi di preparazione?</w:t>
      </w:r>
    </w:p>
    <w:p w14:paraId="2DDA4E2C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Chi può svolgere validamente il ruolo di assistente (teste qualificato) al matrimonio nella forma ordinaria?</w:t>
      </w:r>
    </w:p>
    <w:p w14:paraId="003331EB" w14:textId="77777777" w:rsidR="00122587" w:rsidRDefault="0038011D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Differenza</w:t>
      </w:r>
      <w:r w:rsidR="00110B96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tra delega generale e delega speciale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per assistere al matrimonio</w:t>
      </w:r>
    </w:p>
    <w:p w14:paraId="760F8C1C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Un laico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può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a</w:t>
      </w:r>
      <w:r w:rsidR="00110B96" w:rsidRPr="00122587">
        <w:rPr>
          <w:rFonts w:ascii="Calibri" w:eastAsiaTheme="minorHAnsi" w:hAnsi="Calibri" w:cs="Calibri"/>
          <w:kern w:val="0"/>
          <w:szCs w:val="24"/>
          <w:lang w:eastAsia="en-US"/>
        </w:rPr>
        <w:t>s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sistere un matrimonio? Se s</w:t>
      </w:r>
      <w:r w:rsidR="00110B96" w:rsidRPr="00122587">
        <w:rPr>
          <w:rFonts w:ascii="Calibri" w:eastAsiaTheme="minorHAnsi" w:hAnsi="Calibri" w:cs="Calibri"/>
          <w:kern w:val="0"/>
          <w:szCs w:val="24"/>
          <w:lang w:eastAsia="en-US"/>
        </w:rPr>
        <w:t>ì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, in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quali condizioni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?</w:t>
      </w:r>
    </w:p>
    <w:p w14:paraId="6E54FDE5" w14:textId="77777777" w:rsidR="00122587" w:rsidRDefault="00110B96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Un</w:t>
      </w:r>
      <w:r w:rsidR="00CB09DC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diacono può assistere un matrimonio dove una delle parti è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battezzata</w:t>
      </w:r>
      <w:r w:rsidR="00CB09DC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orientale (cattolica 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oppure</w:t>
      </w:r>
      <w:r w:rsidR="00CB09DC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ortodossa? </w:t>
      </w:r>
    </w:p>
    <w:p w14:paraId="5D36A103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Che cos’è la supplenza di facoltà per assistere al matrimonio?</w:t>
      </w:r>
      <w:r w:rsidR="007144C5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Qual è l’</w:t>
      </w:r>
      <w:r w:rsidR="0038011D" w:rsidRPr="00122587">
        <w:rPr>
          <w:rFonts w:ascii="Calibri" w:eastAsiaTheme="minorHAnsi" w:hAnsi="Calibri" w:cs="Calibri"/>
          <w:kern w:val="0"/>
          <w:szCs w:val="24"/>
          <w:lang w:eastAsia="en-US"/>
        </w:rPr>
        <w:t>interpretazione</w:t>
      </w:r>
      <w:r w:rsidR="007144C5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della Rota per l’applicazione della supplenza?</w:t>
      </w:r>
    </w:p>
    <w:p w14:paraId="1E51EADB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le circostanze in cui si può celebrare il matrimonio nella forma straordinaria?</w:t>
      </w:r>
    </w:p>
    <w:p w14:paraId="37E09F06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Si può celebrare un matrimonio fuori da un luogo sacro?</w:t>
      </w:r>
    </w:p>
    <w:p w14:paraId="4CD340E2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Quando può essere celebrato un matrimonio senza ministro sacro?</w:t>
      </w:r>
    </w:p>
    <w:p w14:paraId="75A6AEFF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Cosa deve fare il parroco per assistere il matrimonio di un fedele che prima era stato sposato</w:t>
      </w:r>
      <w:r w:rsidR="00122587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c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ivilmente con altra persona e poi divorziato?</w:t>
      </w:r>
    </w:p>
    <w:p w14:paraId="2F7B62A5" w14:textId="55DC4EC6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Fino a quale grado si può dispensare l’impedimento matrimoniale di consanguineità? (specificare il</w:t>
      </w:r>
      <w:r w:rsidR="00F33CA4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tipo di parentela che corrisponde a quel grado).</w:t>
      </w:r>
    </w:p>
    <w:p w14:paraId="35B86C1E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Cos’è l’impedimento matrimoniale di “pubblica onestà”?</w:t>
      </w:r>
    </w:p>
    <w:p w14:paraId="61201830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Fino a quale grado esiste l’impedimento di affinità?</w:t>
      </w:r>
    </w:p>
    <w:p w14:paraId="66830C44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gli impedimenti la cui dispensa è riservata alla Santa Sede?</w:t>
      </w:r>
    </w:p>
    <w:p w14:paraId="02E6224F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i requisiti dell’impedimento di impotenza?</w:t>
      </w:r>
    </w:p>
    <w:p w14:paraId="1E56A34D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le differenze tra l’impedimento di disparità di culto e i matrimoni misti?</w:t>
      </w:r>
    </w:p>
    <w:p w14:paraId="1746BF6D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C’è qualche garanzia da prestare per autorizzare un matrimonio misto?</w:t>
      </w:r>
    </w:p>
    <w:p w14:paraId="397E83D4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Cos’è la simulazione</w:t>
      </w:r>
      <w:r w:rsidR="00F33CA4" w:rsidRPr="00122587">
        <w:rPr>
          <w:rFonts w:ascii="Calibri" w:eastAsiaTheme="minorHAnsi" w:hAnsi="Calibri" w:cs="Calibri"/>
          <w:kern w:val="0"/>
          <w:szCs w:val="24"/>
          <w:lang w:eastAsia="en-US"/>
        </w:rPr>
        <w:t>/esclusione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del matrimonio? Quali sono i tipi di simulazione?</w:t>
      </w:r>
    </w:p>
    <w:p w14:paraId="7C9B5200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Come si prova la simulazione del consenso?</w:t>
      </w:r>
    </w:p>
    <w:p w14:paraId="3AD7F2DF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Cosa è l’errore sostanziale sul matrimonio?</w:t>
      </w:r>
    </w:p>
    <w:p w14:paraId="42ADC7F6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Cosa è l’errore sulla qualità della persona? Rende nullo il matrimonio?</w:t>
      </w:r>
    </w:p>
    <w:p w14:paraId="180B0BDA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i requisiti del timore che invalida il matrimonio?</w:t>
      </w:r>
    </w:p>
    <w:p w14:paraId="538F2588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Cos’è il </w:t>
      </w:r>
      <w:proofErr w:type="spellStart"/>
      <w:r w:rsidRPr="00122587">
        <w:rPr>
          <w:rFonts w:ascii="Calibri-Italic" w:eastAsiaTheme="minorHAnsi" w:hAnsi="Calibri-Italic" w:cs="Calibri-Italic"/>
          <w:i/>
          <w:iCs/>
          <w:kern w:val="0"/>
          <w:szCs w:val="24"/>
          <w:lang w:eastAsia="en-US"/>
        </w:rPr>
        <w:t>metus</w:t>
      </w:r>
      <w:proofErr w:type="spellEnd"/>
      <w:r w:rsidRPr="00122587">
        <w:rPr>
          <w:rFonts w:ascii="Calibri-Italic" w:eastAsiaTheme="minorHAnsi" w:hAnsi="Calibri-Italic" w:cs="Calibri-Italic"/>
          <w:i/>
          <w:iCs/>
          <w:kern w:val="0"/>
          <w:szCs w:val="24"/>
          <w:lang w:eastAsia="en-US"/>
        </w:rPr>
        <w:t xml:space="preserve"> </w:t>
      </w:r>
      <w:proofErr w:type="spellStart"/>
      <w:r w:rsidRPr="00122587">
        <w:rPr>
          <w:rFonts w:ascii="Calibri-Italic" w:eastAsiaTheme="minorHAnsi" w:hAnsi="Calibri-Italic" w:cs="Calibri-Italic"/>
          <w:i/>
          <w:iCs/>
          <w:kern w:val="0"/>
          <w:szCs w:val="24"/>
          <w:lang w:eastAsia="en-US"/>
        </w:rPr>
        <w:t>reverentialis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?</w:t>
      </w:r>
      <w:proofErr w:type="spellEnd"/>
    </w:p>
    <w:p w14:paraId="0E393851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Cos’è il </w:t>
      </w:r>
      <w:r w:rsidRPr="00122587">
        <w:rPr>
          <w:rFonts w:ascii="Calibri-Italic" w:eastAsiaTheme="minorHAnsi" w:hAnsi="Calibri-Italic" w:cs="Calibri-Italic"/>
          <w:i/>
          <w:iCs/>
          <w:kern w:val="0"/>
          <w:szCs w:val="24"/>
          <w:lang w:eastAsia="en-US"/>
        </w:rPr>
        <w:t xml:space="preserve">dolo 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come causa di nullità del matrimonio?</w:t>
      </w:r>
    </w:p>
    <w:p w14:paraId="42C0E963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Quando è nullo il matrimonio condizionato? Su questo, c’è differenza tra la disciplina latina e quella</w:t>
      </w:r>
      <w:r w:rsidR="00F33CA4" w:rsidRPr="00122587">
        <w:rPr>
          <w:rFonts w:ascii="Calibri" w:eastAsiaTheme="minorHAnsi" w:hAnsi="Calibri" w:cs="Calibri"/>
          <w:kern w:val="0"/>
          <w:szCs w:val="24"/>
          <w:lang w:eastAsia="en-US"/>
        </w:rPr>
        <w:t xml:space="preserve"> </w:t>
      </w: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orientale?</w:t>
      </w:r>
    </w:p>
    <w:p w14:paraId="3912CC55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i supposti d’incapacità psichica consensuale?</w:t>
      </w:r>
    </w:p>
    <w:p w14:paraId="14AEBCB2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Cosa è il difetto grave di discrezione di giudizio?</w:t>
      </w:r>
    </w:p>
    <w:p w14:paraId="1558C489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Indichi qualche esempio di incapacità psichica per assumere gli obblighi essenziali del matrimonio.</w:t>
      </w:r>
    </w:p>
    <w:p w14:paraId="680C192D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Nelle cause di incapacità consensuale, il giudice deve servirsi di qualche aiuto esterno?</w:t>
      </w:r>
    </w:p>
    <w:p w14:paraId="55A91308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Cos’è la convalidazione semplice del matrimonio?</w:t>
      </w:r>
    </w:p>
    <w:p w14:paraId="0DECE3B4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Cos’è la sanazione in radice del matrimonio?</w:t>
      </w:r>
    </w:p>
    <w:p w14:paraId="73395271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Che differenza c’è tra convalida semplice e sanazione in radice del matrimonio?</w:t>
      </w:r>
    </w:p>
    <w:p w14:paraId="7D378453" w14:textId="77777777" w:rsid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Quali sono i casi di scioglimento del matrimonio? Spiegarli brevemente.</w:t>
      </w:r>
    </w:p>
    <w:p w14:paraId="5FD1095E" w14:textId="108C9B89" w:rsidR="00D566A8" w:rsidRPr="00122587" w:rsidRDefault="00CB09DC" w:rsidP="003801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contextualSpacing w:val="0"/>
        <w:jc w:val="left"/>
        <w:rPr>
          <w:rFonts w:ascii="Calibri" w:eastAsiaTheme="minorHAnsi" w:hAnsi="Calibri" w:cs="Calibri"/>
          <w:kern w:val="0"/>
          <w:szCs w:val="24"/>
          <w:lang w:eastAsia="en-US"/>
        </w:rPr>
      </w:pPr>
      <w:r w:rsidRPr="00122587">
        <w:rPr>
          <w:rFonts w:ascii="Calibri" w:eastAsiaTheme="minorHAnsi" w:hAnsi="Calibri" w:cs="Calibri"/>
          <w:kern w:val="0"/>
          <w:szCs w:val="24"/>
          <w:lang w:eastAsia="en-US"/>
        </w:rPr>
        <w:t>I coniugi, si possono separare quando vogliono? Perché?</w:t>
      </w:r>
    </w:p>
    <w:p w14:paraId="20F07EAC" w14:textId="453841AF" w:rsidR="0038011D" w:rsidRPr="0038011D" w:rsidRDefault="0038011D" w:rsidP="0038011D">
      <w:pPr>
        <w:ind w:firstLine="0"/>
        <w:rPr>
          <w:szCs w:val="24"/>
        </w:rPr>
      </w:pPr>
    </w:p>
    <w:p w14:paraId="1A3CAF11" w14:textId="6B326099" w:rsidR="0038011D" w:rsidRDefault="0038011D" w:rsidP="0038011D">
      <w:pPr>
        <w:ind w:firstLine="0"/>
        <w:rPr>
          <w:szCs w:val="24"/>
        </w:rPr>
      </w:pPr>
    </w:p>
    <w:p w14:paraId="06B0C9BE" w14:textId="77777777" w:rsidR="0038011D" w:rsidRPr="0038011D" w:rsidRDefault="0038011D" w:rsidP="0038011D">
      <w:pPr>
        <w:ind w:firstLine="0"/>
        <w:rPr>
          <w:szCs w:val="24"/>
        </w:rPr>
      </w:pPr>
    </w:p>
    <w:p w14:paraId="249E6BE0" w14:textId="208CF52B" w:rsidR="0038011D" w:rsidRPr="0038011D" w:rsidRDefault="0038011D" w:rsidP="0038011D">
      <w:pPr>
        <w:ind w:firstLine="0"/>
        <w:rPr>
          <w:b/>
          <w:szCs w:val="24"/>
        </w:rPr>
      </w:pPr>
      <w:r w:rsidRPr="0038011D">
        <w:rPr>
          <w:b/>
          <w:szCs w:val="24"/>
        </w:rPr>
        <w:t>Diritto penale canonico</w:t>
      </w:r>
    </w:p>
    <w:p w14:paraId="6C9D3AB4" w14:textId="77777777" w:rsidR="0038011D" w:rsidRPr="0038011D" w:rsidRDefault="0038011D" w:rsidP="0038011D">
      <w:pPr>
        <w:ind w:firstLine="0"/>
        <w:rPr>
          <w:szCs w:val="24"/>
        </w:rPr>
      </w:pPr>
    </w:p>
    <w:p w14:paraId="782AA5A0" w14:textId="77777777" w:rsidR="00122587" w:rsidRDefault="0038011D" w:rsidP="00122587">
      <w:pPr>
        <w:pStyle w:val="Paragrafoelenco"/>
        <w:numPr>
          <w:ilvl w:val="0"/>
          <w:numId w:val="2"/>
        </w:numPr>
        <w:rPr>
          <w:szCs w:val="24"/>
        </w:rPr>
      </w:pPr>
      <w:bookmarkStart w:id="0" w:name="_GoBack"/>
      <w:bookmarkEnd w:id="0"/>
      <w:r w:rsidRPr="00122587">
        <w:rPr>
          <w:szCs w:val="24"/>
        </w:rPr>
        <w:t>Quali sono gli elementi del delitto (soggettivo, oggettivo, legale)?</w:t>
      </w:r>
    </w:p>
    <w:p w14:paraId="71A747EE" w14:textId="77777777" w:rsidR="00122587" w:rsidRDefault="0038011D" w:rsidP="00122587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Quale è la classifica delle pene secondo la finalità?</w:t>
      </w:r>
    </w:p>
    <w:p w14:paraId="00CCFAB9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Quali sono i tipi di censura?</w:t>
      </w:r>
    </w:p>
    <w:p w14:paraId="4E1598E4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Significato ed effetti ecclesiali della pena di scomunica.</w:t>
      </w:r>
    </w:p>
    <w:p w14:paraId="2F267C41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La classifica delle pene secondo il modo di applicazione</w:t>
      </w:r>
    </w:p>
    <w:p w14:paraId="4BED1C25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 xml:space="preserve">Quale è la differenza tra le pene </w:t>
      </w:r>
      <w:proofErr w:type="spellStart"/>
      <w:r w:rsidRPr="00122587">
        <w:rPr>
          <w:i/>
          <w:szCs w:val="24"/>
        </w:rPr>
        <w:t>latae</w:t>
      </w:r>
      <w:proofErr w:type="spellEnd"/>
      <w:r w:rsidRPr="00122587">
        <w:rPr>
          <w:i/>
          <w:szCs w:val="24"/>
        </w:rPr>
        <w:t xml:space="preserve"> </w:t>
      </w:r>
      <w:proofErr w:type="spellStart"/>
      <w:r w:rsidRPr="00122587">
        <w:rPr>
          <w:i/>
          <w:szCs w:val="24"/>
        </w:rPr>
        <w:t>sententiae</w:t>
      </w:r>
      <w:proofErr w:type="spellEnd"/>
      <w:r w:rsidRPr="00122587">
        <w:rPr>
          <w:szCs w:val="24"/>
        </w:rPr>
        <w:t xml:space="preserve"> e le pene </w:t>
      </w:r>
      <w:proofErr w:type="spellStart"/>
      <w:r w:rsidRPr="00122587">
        <w:rPr>
          <w:i/>
          <w:szCs w:val="24"/>
        </w:rPr>
        <w:t>ferendae</w:t>
      </w:r>
      <w:proofErr w:type="spellEnd"/>
      <w:r w:rsidRPr="00122587">
        <w:rPr>
          <w:i/>
          <w:szCs w:val="24"/>
        </w:rPr>
        <w:t xml:space="preserve"> </w:t>
      </w:r>
      <w:proofErr w:type="spellStart"/>
      <w:r w:rsidRPr="00122587">
        <w:rPr>
          <w:i/>
          <w:szCs w:val="24"/>
        </w:rPr>
        <w:t>sententiae</w:t>
      </w:r>
      <w:r w:rsidRPr="00122587">
        <w:rPr>
          <w:szCs w:val="24"/>
        </w:rPr>
        <w:t>?</w:t>
      </w:r>
    </w:p>
    <w:p w14:paraId="1F655F4E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Qua</w:t>
      </w:r>
      <w:proofErr w:type="spellEnd"/>
      <w:r w:rsidRPr="00122587">
        <w:rPr>
          <w:szCs w:val="24"/>
        </w:rPr>
        <w:t>l è la differenza principale tra una legge penale e un precetto penale?</w:t>
      </w:r>
    </w:p>
    <w:p w14:paraId="0B080891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Cos’è l’imputabilità?</w:t>
      </w:r>
    </w:p>
    <w:p w14:paraId="1581B479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Quali sono le cause che modificano l’imputabilità?</w:t>
      </w:r>
    </w:p>
    <w:p w14:paraId="16E12684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 xml:space="preserve">Quale è l’effetto delle circostanze attenuanti riguardo le pene </w:t>
      </w:r>
      <w:proofErr w:type="spellStart"/>
      <w:r w:rsidRPr="00122587">
        <w:rPr>
          <w:i/>
          <w:szCs w:val="24"/>
        </w:rPr>
        <w:t>latae</w:t>
      </w:r>
      <w:proofErr w:type="spellEnd"/>
      <w:r w:rsidRPr="00122587">
        <w:rPr>
          <w:i/>
          <w:szCs w:val="24"/>
        </w:rPr>
        <w:t xml:space="preserve"> </w:t>
      </w:r>
      <w:proofErr w:type="spellStart"/>
      <w:r w:rsidRPr="00122587">
        <w:rPr>
          <w:i/>
          <w:szCs w:val="24"/>
        </w:rPr>
        <w:t>sententiae</w:t>
      </w:r>
      <w:proofErr w:type="spellEnd"/>
      <w:r w:rsidRPr="00122587">
        <w:rPr>
          <w:szCs w:val="24"/>
        </w:rPr>
        <w:t>?</w:t>
      </w:r>
    </w:p>
    <w:p w14:paraId="7F427AE3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Che cosa è il principio di legalità penale? Quale la sua particolarità nel Diritto canonico latino?</w:t>
      </w:r>
    </w:p>
    <w:p w14:paraId="0272FF4B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Che differenza c’è tra la via giudiziaria e la via amministrativa per imporre le pene?</w:t>
      </w:r>
    </w:p>
    <w:p w14:paraId="75FF2290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Cos’è la prescrizione dell’azione penale?</w:t>
      </w:r>
    </w:p>
    <w:p w14:paraId="03CC8C21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 xml:space="preserve">Quali sono le scomuniche </w:t>
      </w:r>
      <w:proofErr w:type="spellStart"/>
      <w:r w:rsidRPr="00122587">
        <w:rPr>
          <w:i/>
          <w:szCs w:val="24"/>
        </w:rPr>
        <w:t>latae</w:t>
      </w:r>
      <w:proofErr w:type="spellEnd"/>
      <w:r w:rsidRPr="00122587">
        <w:rPr>
          <w:i/>
          <w:szCs w:val="24"/>
        </w:rPr>
        <w:t xml:space="preserve"> </w:t>
      </w:r>
      <w:proofErr w:type="spellStart"/>
      <w:r w:rsidRPr="00122587">
        <w:rPr>
          <w:i/>
          <w:szCs w:val="24"/>
        </w:rPr>
        <w:t>sententiae</w:t>
      </w:r>
      <w:proofErr w:type="spellEnd"/>
      <w:r w:rsidRPr="00122587">
        <w:rPr>
          <w:szCs w:val="24"/>
        </w:rPr>
        <w:t xml:space="preserve"> riservate alla Sede Apostolica?</w:t>
      </w:r>
    </w:p>
    <w:p w14:paraId="7DA6C30C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 xml:space="preserve">Chi può rimettere una censura </w:t>
      </w:r>
      <w:proofErr w:type="spellStart"/>
      <w:r w:rsidRPr="00122587">
        <w:rPr>
          <w:i/>
          <w:szCs w:val="24"/>
        </w:rPr>
        <w:t>latae</w:t>
      </w:r>
      <w:proofErr w:type="spellEnd"/>
      <w:r w:rsidRPr="00122587">
        <w:rPr>
          <w:i/>
          <w:szCs w:val="24"/>
        </w:rPr>
        <w:t xml:space="preserve"> </w:t>
      </w:r>
      <w:proofErr w:type="spellStart"/>
      <w:r w:rsidRPr="00122587">
        <w:rPr>
          <w:i/>
          <w:szCs w:val="24"/>
        </w:rPr>
        <w:t>sententiae</w:t>
      </w:r>
      <w:proofErr w:type="spellEnd"/>
      <w:r w:rsidRPr="00122587">
        <w:rPr>
          <w:szCs w:val="24"/>
        </w:rPr>
        <w:t xml:space="preserve"> non dichiarata?</w:t>
      </w:r>
    </w:p>
    <w:p w14:paraId="114C0186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Spiegare i casi straordinari della remissione delle pene.</w:t>
      </w:r>
    </w:p>
    <w:p w14:paraId="6E8AF25F" w14:textId="713820B7" w:rsidR="0038011D" w:rsidRP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 xml:space="preserve">Quali soni i </w:t>
      </w:r>
      <w:proofErr w:type="spellStart"/>
      <w:r w:rsidRPr="00122587">
        <w:rPr>
          <w:i/>
          <w:szCs w:val="24"/>
        </w:rPr>
        <w:t>delicta</w:t>
      </w:r>
      <w:proofErr w:type="spellEnd"/>
      <w:r w:rsidRPr="00122587">
        <w:rPr>
          <w:i/>
          <w:szCs w:val="24"/>
        </w:rPr>
        <w:t xml:space="preserve"> </w:t>
      </w:r>
      <w:proofErr w:type="spellStart"/>
      <w:r w:rsidRPr="00122587">
        <w:rPr>
          <w:i/>
          <w:szCs w:val="24"/>
        </w:rPr>
        <w:t>graviora</w:t>
      </w:r>
      <w:proofErr w:type="spellEnd"/>
      <w:r w:rsidRPr="00122587">
        <w:rPr>
          <w:szCs w:val="24"/>
        </w:rPr>
        <w:t xml:space="preserve"> (riservati al Dicastero per la Dottrina della Fede)?</w:t>
      </w:r>
    </w:p>
    <w:p w14:paraId="6A896550" w14:textId="77777777" w:rsidR="0038011D" w:rsidRPr="0038011D" w:rsidRDefault="0038011D" w:rsidP="0038011D">
      <w:pPr>
        <w:ind w:firstLine="0"/>
        <w:rPr>
          <w:szCs w:val="24"/>
        </w:rPr>
      </w:pPr>
    </w:p>
    <w:p w14:paraId="3400AEA4" w14:textId="77777777" w:rsidR="0038011D" w:rsidRPr="0038011D" w:rsidRDefault="0038011D" w:rsidP="0038011D">
      <w:pPr>
        <w:ind w:firstLine="0"/>
        <w:rPr>
          <w:szCs w:val="24"/>
        </w:rPr>
      </w:pPr>
    </w:p>
    <w:p w14:paraId="193897BB" w14:textId="4AA25BBC" w:rsidR="0038011D" w:rsidRPr="0038011D" w:rsidRDefault="0038011D" w:rsidP="0038011D">
      <w:pPr>
        <w:ind w:firstLine="0"/>
        <w:rPr>
          <w:b/>
          <w:szCs w:val="24"/>
        </w:rPr>
      </w:pPr>
      <w:r w:rsidRPr="0038011D">
        <w:rPr>
          <w:b/>
          <w:szCs w:val="24"/>
        </w:rPr>
        <w:t>Diritto processuale canonico</w:t>
      </w:r>
    </w:p>
    <w:p w14:paraId="51A612F7" w14:textId="77777777" w:rsidR="0038011D" w:rsidRPr="0038011D" w:rsidRDefault="0038011D" w:rsidP="0038011D">
      <w:pPr>
        <w:ind w:firstLine="0"/>
        <w:rPr>
          <w:b/>
          <w:szCs w:val="24"/>
        </w:rPr>
      </w:pPr>
    </w:p>
    <w:p w14:paraId="0D4E19B2" w14:textId="77777777" w:rsidR="00122587" w:rsidRDefault="0038011D" w:rsidP="00122587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Quali sono i tribunali della Sede Apostolica?</w:t>
      </w:r>
    </w:p>
    <w:p w14:paraId="4EB7730E" w14:textId="77777777" w:rsidR="00122587" w:rsidRDefault="0038011D" w:rsidP="00122587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Chi è legittimato per chiedere la nullità del matrimonio?</w:t>
      </w:r>
    </w:p>
    <w:p w14:paraId="7149D278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 xml:space="preserve">Davanti a quale tribunale si può chiedere la nullità del proprio matrimonio? </w:t>
      </w:r>
    </w:p>
    <w:p w14:paraId="5A715249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Chi sono le parti processuali?</w:t>
      </w:r>
    </w:p>
    <w:p w14:paraId="155F3BC4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Qual è la funzione del difensore del vincolo nelle cause di nullità del matrimonio?</w:t>
      </w:r>
    </w:p>
    <w:p w14:paraId="1D8FE48C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Quali sono le fasi del processo di nullità del matrimonio?</w:t>
      </w:r>
    </w:p>
    <w:p w14:paraId="5CE64687" w14:textId="77777777" w:rsidR="00122587" w:rsidRDefault="00122587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</w:t>
      </w:r>
      <w:r w:rsidR="0038011D" w:rsidRPr="00122587">
        <w:rPr>
          <w:szCs w:val="24"/>
        </w:rPr>
        <w:t>os’è la concordanza del dubbio?</w:t>
      </w:r>
    </w:p>
    <w:p w14:paraId="7CDF4EE7" w14:textId="77777777" w:rsidR="00122587" w:rsidRDefault="00122587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Ch</w:t>
      </w:r>
      <w:r w:rsidR="0038011D" w:rsidRPr="00122587">
        <w:rPr>
          <w:szCs w:val="24"/>
        </w:rPr>
        <w:t>e cos’è la certezza morale?</w:t>
      </w:r>
    </w:p>
    <w:p w14:paraId="01D64983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Dopo aver ottenuto una sentenza in favore della nullità del matrimonio, le parti si possono risposare?</w:t>
      </w:r>
    </w:p>
    <w:p w14:paraId="1FCDC6B1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 xml:space="preserve">Cos’è la </w:t>
      </w:r>
      <w:r w:rsidRPr="00122587">
        <w:rPr>
          <w:i/>
          <w:szCs w:val="24"/>
        </w:rPr>
        <w:t>res iudicata</w:t>
      </w:r>
      <w:r w:rsidRPr="00122587">
        <w:rPr>
          <w:szCs w:val="24"/>
        </w:rPr>
        <w:t>?</w:t>
      </w:r>
    </w:p>
    <w:p w14:paraId="5E0B5681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Cos’è l’appello?</w:t>
      </w:r>
    </w:p>
    <w:p w14:paraId="30681187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Cos’è la querela di nullità?</w:t>
      </w:r>
    </w:p>
    <w:p w14:paraId="615B6A00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Cos’è la nuova proposizione della causa?</w:t>
      </w:r>
    </w:p>
    <w:p w14:paraId="55AC7D2F" w14:textId="77777777" w:rsid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Quando si può trattare una causa matrimoniale con il processo più breve?</w:t>
      </w:r>
    </w:p>
    <w:p w14:paraId="7CBED472" w14:textId="344EFF7F" w:rsidR="0038011D" w:rsidRPr="00122587" w:rsidRDefault="0038011D" w:rsidP="0038011D">
      <w:pPr>
        <w:pStyle w:val="Paragrafoelenco"/>
        <w:numPr>
          <w:ilvl w:val="0"/>
          <w:numId w:val="2"/>
        </w:numPr>
        <w:ind w:left="360" w:firstLine="0"/>
        <w:rPr>
          <w:szCs w:val="24"/>
        </w:rPr>
      </w:pPr>
      <w:r w:rsidRPr="00122587">
        <w:rPr>
          <w:szCs w:val="24"/>
        </w:rPr>
        <w:t>Cos’è il processo documentale?</w:t>
      </w:r>
    </w:p>
    <w:p w14:paraId="3FE90D7A" w14:textId="77777777" w:rsidR="0038011D" w:rsidRPr="0038011D" w:rsidRDefault="0038011D" w:rsidP="0038011D">
      <w:pPr>
        <w:ind w:firstLine="0"/>
        <w:rPr>
          <w:szCs w:val="24"/>
        </w:rPr>
      </w:pPr>
    </w:p>
    <w:p w14:paraId="6AB6E918" w14:textId="77777777" w:rsidR="0038011D" w:rsidRPr="0038011D" w:rsidRDefault="0038011D" w:rsidP="0038011D">
      <w:pPr>
        <w:ind w:firstLine="0"/>
        <w:rPr>
          <w:szCs w:val="24"/>
        </w:rPr>
      </w:pPr>
    </w:p>
    <w:p w14:paraId="06192D84" w14:textId="77777777" w:rsidR="0038011D" w:rsidRPr="0038011D" w:rsidRDefault="0038011D" w:rsidP="0038011D">
      <w:pPr>
        <w:ind w:firstLine="0"/>
        <w:rPr>
          <w:szCs w:val="24"/>
        </w:rPr>
      </w:pPr>
    </w:p>
    <w:p w14:paraId="2DDBE012" w14:textId="77777777" w:rsidR="0038011D" w:rsidRPr="0038011D" w:rsidRDefault="0038011D" w:rsidP="00F33CA4">
      <w:pPr>
        <w:ind w:firstLine="0"/>
      </w:pPr>
    </w:p>
    <w:sectPr w:rsidR="0038011D" w:rsidRPr="0038011D" w:rsidSect="00D175D0">
      <w:type w:val="oddPage"/>
      <w:pgSz w:w="11906" w:h="16838" w:code="9"/>
      <w:pgMar w:top="2268" w:right="1701" w:bottom="2268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5400"/>
    <w:multiLevelType w:val="hybridMultilevel"/>
    <w:tmpl w:val="B3CC367C"/>
    <w:lvl w:ilvl="0" w:tplc="955A1BA2">
      <w:start w:val="1"/>
      <w:numFmt w:val="decimal"/>
      <w:lvlText w:val="%1"/>
      <w:lvlJc w:val="left"/>
      <w:pPr>
        <w:ind w:left="1060" w:hanging="70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D7DAA"/>
    <w:multiLevelType w:val="hybridMultilevel"/>
    <w:tmpl w:val="5FFA8ABE"/>
    <w:lvl w:ilvl="0" w:tplc="0486007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0"/>
  <w:proofState w:spelling="clean" w:grammar="clean"/>
  <w:defaultTabStop w:val="708"/>
  <w:hyphenationZone w:val="283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DC"/>
    <w:rsid w:val="00001552"/>
    <w:rsid w:val="00002708"/>
    <w:rsid w:val="0001138C"/>
    <w:rsid w:val="00057A0C"/>
    <w:rsid w:val="000B42BD"/>
    <w:rsid w:val="000D0FD8"/>
    <w:rsid w:val="00110B96"/>
    <w:rsid w:val="001137C2"/>
    <w:rsid w:val="00116AD0"/>
    <w:rsid w:val="00117593"/>
    <w:rsid w:val="00122587"/>
    <w:rsid w:val="00123553"/>
    <w:rsid w:val="001253B3"/>
    <w:rsid w:val="00191DAE"/>
    <w:rsid w:val="001A63B7"/>
    <w:rsid w:val="001F53C9"/>
    <w:rsid w:val="00202E27"/>
    <w:rsid w:val="002256D2"/>
    <w:rsid w:val="00235A01"/>
    <w:rsid w:val="00235B9A"/>
    <w:rsid w:val="002D6BDE"/>
    <w:rsid w:val="00300D03"/>
    <w:rsid w:val="00306556"/>
    <w:rsid w:val="003174D2"/>
    <w:rsid w:val="00335640"/>
    <w:rsid w:val="00362AC4"/>
    <w:rsid w:val="0038011D"/>
    <w:rsid w:val="00382E57"/>
    <w:rsid w:val="003E1F4F"/>
    <w:rsid w:val="0043440C"/>
    <w:rsid w:val="00482A49"/>
    <w:rsid w:val="00492D0D"/>
    <w:rsid w:val="00540EFF"/>
    <w:rsid w:val="005C2AA2"/>
    <w:rsid w:val="005C6EB3"/>
    <w:rsid w:val="005E6A8A"/>
    <w:rsid w:val="005F6835"/>
    <w:rsid w:val="006126A2"/>
    <w:rsid w:val="00630693"/>
    <w:rsid w:val="0064001C"/>
    <w:rsid w:val="006522F7"/>
    <w:rsid w:val="00660672"/>
    <w:rsid w:val="007015C6"/>
    <w:rsid w:val="007144C5"/>
    <w:rsid w:val="007539F7"/>
    <w:rsid w:val="00767A49"/>
    <w:rsid w:val="007C529D"/>
    <w:rsid w:val="00831CE8"/>
    <w:rsid w:val="00853197"/>
    <w:rsid w:val="00857C73"/>
    <w:rsid w:val="00871B6F"/>
    <w:rsid w:val="00890947"/>
    <w:rsid w:val="008C477E"/>
    <w:rsid w:val="00912E34"/>
    <w:rsid w:val="009624D6"/>
    <w:rsid w:val="00964F0A"/>
    <w:rsid w:val="00986F02"/>
    <w:rsid w:val="00990398"/>
    <w:rsid w:val="009E4156"/>
    <w:rsid w:val="009F542F"/>
    <w:rsid w:val="00A62403"/>
    <w:rsid w:val="00AA3444"/>
    <w:rsid w:val="00AB0FF1"/>
    <w:rsid w:val="00AB4963"/>
    <w:rsid w:val="00AD428A"/>
    <w:rsid w:val="00AF1FDB"/>
    <w:rsid w:val="00B16A31"/>
    <w:rsid w:val="00B20585"/>
    <w:rsid w:val="00B56725"/>
    <w:rsid w:val="00BB45FD"/>
    <w:rsid w:val="00BF111D"/>
    <w:rsid w:val="00C316AE"/>
    <w:rsid w:val="00C32692"/>
    <w:rsid w:val="00C92FBF"/>
    <w:rsid w:val="00C93352"/>
    <w:rsid w:val="00CB09DC"/>
    <w:rsid w:val="00CD323D"/>
    <w:rsid w:val="00CE14F5"/>
    <w:rsid w:val="00CE2072"/>
    <w:rsid w:val="00CF771E"/>
    <w:rsid w:val="00D175D0"/>
    <w:rsid w:val="00D566A8"/>
    <w:rsid w:val="00D92A9F"/>
    <w:rsid w:val="00E0024F"/>
    <w:rsid w:val="00E27A78"/>
    <w:rsid w:val="00E35C42"/>
    <w:rsid w:val="00E35EAF"/>
    <w:rsid w:val="00E40862"/>
    <w:rsid w:val="00E50F37"/>
    <w:rsid w:val="00E65DED"/>
    <w:rsid w:val="00E97198"/>
    <w:rsid w:val="00ED643A"/>
    <w:rsid w:val="00F13A22"/>
    <w:rsid w:val="00F2247E"/>
    <w:rsid w:val="00F33CA4"/>
    <w:rsid w:val="00F866CF"/>
    <w:rsid w:val="00FC6BEF"/>
    <w:rsid w:val="00FD3672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4577"/>
  <w15:chartTrackingRefBased/>
  <w15:docId w15:val="{12B00782-8BD7-4F3D-8D2C-4C6DEE94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6A8A"/>
    <w:pPr>
      <w:spacing w:after="160"/>
      <w:ind w:firstLine="454"/>
      <w:contextualSpacing/>
      <w:jc w:val="both"/>
    </w:pPr>
    <w:rPr>
      <w:rFonts w:asciiTheme="minorHAnsi" w:eastAsiaTheme="minorEastAsia" w:hAnsiTheme="minorHAnsi" w:cstheme="minorBidi"/>
      <w:sz w:val="24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253B3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C6EB3"/>
    <w:pPr>
      <w:keepNext/>
      <w:keepLines/>
      <w:spacing w:before="360" w:after="240"/>
      <w:ind w:firstLine="0"/>
      <w:contextualSpacing w:val="0"/>
      <w:outlineLvl w:val="1"/>
    </w:pPr>
    <w:rPr>
      <w:rFonts w:ascii="Arial" w:eastAsia="SimSun" w:hAnsi="Arial" w:cs="Times New Roman"/>
      <w:smallCaps/>
      <w:color w:val="262626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63B7"/>
    <w:pPr>
      <w:keepNext/>
      <w:keepLines/>
      <w:spacing w:before="360" w:after="240"/>
      <w:outlineLvl w:val="2"/>
    </w:pPr>
    <w:rPr>
      <w:rFonts w:asciiTheme="majorHAnsi" w:eastAsiaTheme="majorEastAsia" w:hAnsiTheme="majorHAnsi" w:cstheme="majorBidi"/>
      <w:i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5B9A"/>
    <w:pPr>
      <w:keepNext/>
      <w:keepLines/>
      <w:spacing w:before="240"/>
      <w:ind w:firstLine="567"/>
      <w:outlineLvl w:val="3"/>
    </w:pPr>
    <w:rPr>
      <w:rFonts w:eastAsiaTheme="majorEastAsia" w:cstheme="majorBidi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5C6EB3"/>
    <w:rPr>
      <w:rFonts w:ascii="Arial" w:eastAsia="SimSun" w:hAnsi="Arial"/>
      <w:smallCaps/>
      <w:color w:val="262626"/>
      <w:sz w:val="28"/>
      <w:szCs w:val="28"/>
    </w:rPr>
  </w:style>
  <w:style w:type="character" w:customStyle="1" w:styleId="EstiloNegrita">
    <w:name w:val="Estilo Negrita"/>
    <w:basedOn w:val="Carpredefinitoparagrafo"/>
    <w:rsid w:val="00BF111D"/>
    <w:rPr>
      <w:b w:val="0"/>
      <w:bCs/>
      <w:vertAlign w:val="superscript"/>
    </w:rPr>
  </w:style>
  <w:style w:type="paragraph" w:customStyle="1" w:styleId="notaalpie">
    <w:name w:val="nota al pie"/>
    <w:basedOn w:val="Testonotaapidipagina"/>
    <w:autoRedefine/>
    <w:qFormat/>
    <w:rsid w:val="001A63B7"/>
    <w:pPr>
      <w:ind w:firstLine="567"/>
    </w:pPr>
    <w:rPr>
      <w:szCs w:val="22"/>
      <w:lang w:eastAsia="es-ES"/>
    </w:rPr>
  </w:style>
  <w:style w:type="paragraph" w:styleId="Testonotaapidipagina">
    <w:name w:val="footnote text"/>
    <w:aliases w:val="note"/>
    <w:basedOn w:val="Normale"/>
    <w:link w:val="TestonotaapidipaginaCarattere"/>
    <w:autoRedefine/>
    <w:uiPriority w:val="99"/>
    <w:unhideWhenUsed/>
    <w:qFormat/>
    <w:rsid w:val="00300D03"/>
    <w:rPr>
      <w:rFonts w:ascii="Times New Roman" w:eastAsia="Calibri" w:hAnsi="Times New Roman" w:cs="Times New Roman"/>
      <w:sz w:val="20"/>
      <w:szCs w:val="20"/>
      <w:lang w:val="es-ES" w:eastAsia="en-US"/>
    </w:rPr>
  </w:style>
  <w:style w:type="character" w:customStyle="1" w:styleId="TestonotaapidipaginaCarattere">
    <w:name w:val="Testo nota a piè di pagina Carattere"/>
    <w:aliases w:val="note Carattere"/>
    <w:link w:val="Testonotaapidipagina"/>
    <w:uiPriority w:val="99"/>
    <w:qFormat/>
    <w:rsid w:val="00300D03"/>
    <w:rPr>
      <w:rFonts w:ascii="Times New Roman" w:eastAsia="Calibri" w:hAnsi="Times New Roman"/>
      <w:lang w:val="es-E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53B3"/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63B7"/>
    <w:rPr>
      <w:rFonts w:asciiTheme="majorHAnsi" w:eastAsiaTheme="majorEastAsia" w:hAnsiTheme="majorHAnsi" w:cstheme="majorBidi"/>
      <w:i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5B9A"/>
    <w:rPr>
      <w:rFonts w:eastAsiaTheme="majorEastAsia" w:cstheme="majorBidi"/>
      <w:i/>
      <w:sz w:val="24"/>
    </w:rPr>
  </w:style>
  <w:style w:type="paragraph" w:styleId="Paragrafoelenco">
    <w:name w:val="List Paragraph"/>
    <w:aliases w:val="Párrafo entrante"/>
    <w:basedOn w:val="Normale"/>
    <w:next w:val="Normale"/>
    <w:uiPriority w:val="34"/>
    <w:qFormat/>
    <w:rsid w:val="00235B9A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C477E"/>
    <w:pPr>
      <w:spacing w:before="200"/>
      <w:ind w:left="567" w:right="113"/>
    </w:pPr>
    <w:rPr>
      <w:rFonts w:ascii="Calibri" w:eastAsiaTheme="minorHAnsi" w:hAnsi="Calibri" w:cs="Times New Roman"/>
      <w:iCs/>
      <w:color w:val="404040"/>
      <w:sz w:val="20"/>
      <w:szCs w:val="20"/>
      <w:lang w:eastAsia="en-US"/>
    </w:rPr>
  </w:style>
  <w:style w:type="character" w:customStyle="1" w:styleId="CitazioneCarattere">
    <w:name w:val="Citazione Carattere"/>
    <w:link w:val="Citazione"/>
    <w:uiPriority w:val="29"/>
    <w:rsid w:val="008C477E"/>
    <w:rPr>
      <w:iCs/>
      <w:color w:val="404040"/>
    </w:rPr>
  </w:style>
  <w:style w:type="paragraph" w:customStyle="1" w:styleId="Estilo1">
    <w:name w:val="Estilo1"/>
    <w:basedOn w:val="Testonotaapidipagina"/>
    <w:qFormat/>
    <w:rsid w:val="005E6A8A"/>
    <w:pPr>
      <w:suppressLineNumbers/>
      <w:ind w:firstLine="284"/>
      <w:jc w:val="left"/>
    </w:pPr>
  </w:style>
  <w:style w:type="paragraph" w:customStyle="1" w:styleId="txpiedepagina">
    <w:name w:val="tx pie de pagina"/>
    <w:basedOn w:val="Testonotaapidipagina"/>
    <w:next w:val="Normale"/>
    <w:link w:val="txpiedepaginaCar"/>
    <w:qFormat/>
    <w:rsid w:val="005E6A8A"/>
    <w:pPr>
      <w:suppressLineNumbers/>
    </w:pPr>
  </w:style>
  <w:style w:type="character" w:customStyle="1" w:styleId="txpiedepaginaCar">
    <w:name w:val="tx pie de pagina Car"/>
    <w:basedOn w:val="Carpredefinitoparagrafo"/>
    <w:link w:val="txpiedepagina"/>
    <w:rsid w:val="005E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Ll.</dc:creator>
  <cp:keywords/>
  <dc:description/>
  <cp:lastModifiedBy>Miguel Angel Ortiz</cp:lastModifiedBy>
  <cp:revision>3</cp:revision>
  <dcterms:created xsi:type="dcterms:W3CDTF">2024-05-29T08:37:00Z</dcterms:created>
  <dcterms:modified xsi:type="dcterms:W3CDTF">2024-05-31T17:42:00Z</dcterms:modified>
</cp:coreProperties>
</file>