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7993" w14:textId="77777777" w:rsidR="00E42D56" w:rsidRDefault="00E42D56" w:rsidP="000553C4">
      <w:pPr>
        <w:jc w:val="both"/>
        <w:rPr>
          <w:rFonts w:eastAsia="Times New Roman"/>
        </w:rPr>
      </w:pPr>
    </w:p>
    <w:p w14:paraId="236D0781" w14:textId="06DD4172" w:rsidR="00201CD1" w:rsidRPr="00201CD1" w:rsidRDefault="00201CD1" w:rsidP="00201CD1">
      <w:pPr>
        <w:numPr>
          <w:ilvl w:val="0"/>
          <w:numId w:val="1"/>
        </w:numPr>
        <w:jc w:val="both"/>
        <w:rPr>
          <w:rFonts w:cs="Times New Roman"/>
          <w:color w:val="000000"/>
          <w:highlight w:val="yellow"/>
        </w:rPr>
      </w:pPr>
      <w:r w:rsidRPr="00201CD1">
        <w:rPr>
          <w:rFonts w:cs="Times New Roman"/>
          <w:iCs/>
          <w:color w:val="000000"/>
          <w:highlight w:val="yellow"/>
        </w:rPr>
        <w:t xml:space="preserve">Dario Sacchi, </w:t>
      </w:r>
      <w:r w:rsidRPr="00201CD1">
        <w:rPr>
          <w:rFonts w:cs="Times New Roman"/>
          <w:i/>
          <w:iCs/>
          <w:color w:val="000000"/>
          <w:highlight w:val="yellow"/>
        </w:rPr>
        <w:t>Lineamenti di una metafisica di trascendenza</w:t>
      </w:r>
      <w:r w:rsidRPr="00201CD1">
        <w:rPr>
          <w:rFonts w:cs="Times New Roman"/>
          <w:iCs/>
          <w:color w:val="000000"/>
          <w:highlight w:val="yellow"/>
        </w:rPr>
        <w:t>, Studium, Roma 2007</w:t>
      </w:r>
    </w:p>
    <w:p w14:paraId="367CE355" w14:textId="77777777" w:rsidR="00201CD1" w:rsidRPr="00201CD1" w:rsidRDefault="00201CD1" w:rsidP="00201CD1">
      <w:pPr>
        <w:ind w:left="720"/>
        <w:jc w:val="both"/>
        <w:rPr>
          <w:rFonts w:cs="Times New Roman"/>
          <w:color w:val="000000"/>
        </w:rPr>
      </w:pPr>
    </w:p>
    <w:p w14:paraId="210472AB" w14:textId="485D1860" w:rsidR="000553C4" w:rsidRPr="000340E8" w:rsidRDefault="000553C4" w:rsidP="000553C4">
      <w:pPr>
        <w:numPr>
          <w:ilvl w:val="0"/>
          <w:numId w:val="1"/>
        </w:numPr>
        <w:jc w:val="both"/>
        <w:rPr>
          <w:rFonts w:cs="Times New Roman"/>
          <w:color w:val="000000"/>
        </w:rPr>
      </w:pPr>
      <w:proofErr w:type="spellStart"/>
      <w:r w:rsidRPr="000340E8">
        <w:rPr>
          <w:rFonts w:eastAsia="Times New Roman"/>
        </w:rPr>
        <w:t>L</w:t>
      </w:r>
      <w:r w:rsidR="00110B32">
        <w:rPr>
          <w:rFonts w:eastAsia="Times New Roman"/>
        </w:rPr>
        <w:t>uís</w:t>
      </w:r>
      <w:proofErr w:type="spellEnd"/>
      <w:r w:rsidRPr="000340E8">
        <w:rPr>
          <w:rFonts w:eastAsia="Times New Roman"/>
        </w:rPr>
        <w:t xml:space="preserve"> </w:t>
      </w:r>
      <w:proofErr w:type="spellStart"/>
      <w:r w:rsidRPr="000340E8">
        <w:rPr>
          <w:rFonts w:eastAsia="Times New Roman"/>
        </w:rPr>
        <w:t>Romera</w:t>
      </w:r>
      <w:proofErr w:type="spellEnd"/>
      <w:r w:rsidRPr="000340E8">
        <w:rPr>
          <w:rFonts w:eastAsia="Times New Roman"/>
        </w:rPr>
        <w:t xml:space="preserve">, </w:t>
      </w:r>
      <w:r w:rsidRPr="000340E8">
        <w:rPr>
          <w:rFonts w:eastAsia="Times New Roman"/>
          <w:i/>
        </w:rPr>
        <w:t>L’uomo e il mistero di Dio. Corso di teologia filosofica</w:t>
      </w:r>
      <w:r w:rsidRPr="000340E8">
        <w:rPr>
          <w:rFonts w:eastAsia="Times New Roman"/>
        </w:rPr>
        <w:t xml:space="preserve">, </w:t>
      </w:r>
      <w:proofErr w:type="spellStart"/>
      <w:r w:rsidRPr="000340E8">
        <w:rPr>
          <w:rFonts w:eastAsia="Times New Roman"/>
        </w:rPr>
        <w:t>Edusc</w:t>
      </w:r>
      <w:proofErr w:type="spellEnd"/>
      <w:r w:rsidRPr="000340E8">
        <w:rPr>
          <w:rFonts w:eastAsia="Times New Roman"/>
        </w:rPr>
        <w:t xml:space="preserve">, Roma 2008 (edizione spagnola: </w:t>
      </w:r>
      <w:r w:rsidRPr="000340E8">
        <w:rPr>
          <w:rFonts w:eastAsia="Times New Roman"/>
          <w:i/>
        </w:rPr>
        <w:t xml:space="preserve">El </w:t>
      </w:r>
      <w:proofErr w:type="spellStart"/>
      <w:r w:rsidRPr="000340E8">
        <w:rPr>
          <w:rFonts w:eastAsia="Times New Roman"/>
          <w:i/>
        </w:rPr>
        <w:t>hombre</w:t>
      </w:r>
      <w:proofErr w:type="spellEnd"/>
      <w:r w:rsidRPr="000340E8">
        <w:rPr>
          <w:rFonts w:eastAsia="Times New Roman"/>
          <w:i/>
        </w:rPr>
        <w:t xml:space="preserve"> ante </w:t>
      </w:r>
      <w:proofErr w:type="spellStart"/>
      <w:r w:rsidRPr="000340E8">
        <w:rPr>
          <w:rFonts w:eastAsia="Times New Roman"/>
          <w:i/>
        </w:rPr>
        <w:t>el</w:t>
      </w:r>
      <w:proofErr w:type="spellEnd"/>
      <w:r w:rsidRPr="000340E8">
        <w:rPr>
          <w:rFonts w:eastAsia="Times New Roman"/>
          <w:i/>
        </w:rPr>
        <w:t xml:space="preserve"> </w:t>
      </w:r>
      <w:proofErr w:type="spellStart"/>
      <w:r w:rsidRPr="000340E8">
        <w:rPr>
          <w:rFonts w:eastAsia="Times New Roman"/>
          <w:i/>
        </w:rPr>
        <w:t>misterio</w:t>
      </w:r>
      <w:proofErr w:type="spellEnd"/>
      <w:r w:rsidRPr="000340E8">
        <w:rPr>
          <w:rFonts w:eastAsia="Times New Roman"/>
          <w:i/>
        </w:rPr>
        <w:t xml:space="preserve"> de </w:t>
      </w:r>
      <w:proofErr w:type="spellStart"/>
      <w:r w:rsidRPr="000340E8">
        <w:rPr>
          <w:rFonts w:eastAsia="Times New Roman"/>
          <w:i/>
        </w:rPr>
        <w:t>Dios</w:t>
      </w:r>
      <w:proofErr w:type="spellEnd"/>
      <w:r w:rsidRPr="000340E8">
        <w:rPr>
          <w:rFonts w:eastAsia="Times New Roman"/>
          <w:i/>
        </w:rPr>
        <w:t xml:space="preserve">. </w:t>
      </w:r>
      <w:proofErr w:type="spellStart"/>
      <w:r w:rsidRPr="000340E8">
        <w:rPr>
          <w:rFonts w:eastAsia="Times New Roman"/>
          <w:i/>
        </w:rPr>
        <w:t>Curso</w:t>
      </w:r>
      <w:proofErr w:type="spellEnd"/>
      <w:r w:rsidRPr="000340E8">
        <w:rPr>
          <w:rFonts w:eastAsia="Times New Roman"/>
          <w:i/>
        </w:rPr>
        <w:t xml:space="preserve"> de </w:t>
      </w:r>
      <w:proofErr w:type="spellStart"/>
      <w:r w:rsidRPr="000340E8">
        <w:rPr>
          <w:rFonts w:eastAsia="Times New Roman"/>
          <w:i/>
        </w:rPr>
        <w:t>teología</w:t>
      </w:r>
      <w:proofErr w:type="spellEnd"/>
      <w:r w:rsidRPr="000340E8">
        <w:rPr>
          <w:rFonts w:eastAsia="Times New Roman"/>
          <w:i/>
        </w:rPr>
        <w:t xml:space="preserve"> </w:t>
      </w:r>
      <w:proofErr w:type="spellStart"/>
      <w:r w:rsidRPr="000340E8">
        <w:rPr>
          <w:rFonts w:eastAsia="Times New Roman"/>
          <w:i/>
        </w:rPr>
        <w:t>filosófica</w:t>
      </w:r>
      <w:proofErr w:type="spellEnd"/>
      <w:r w:rsidRPr="000340E8">
        <w:rPr>
          <w:rFonts w:eastAsia="Times New Roman"/>
        </w:rPr>
        <w:t xml:space="preserve">, </w:t>
      </w:r>
      <w:proofErr w:type="spellStart"/>
      <w:r w:rsidRPr="000340E8">
        <w:rPr>
          <w:rFonts w:eastAsia="Times New Roman"/>
        </w:rPr>
        <w:t>Palabra</w:t>
      </w:r>
      <w:proofErr w:type="spellEnd"/>
      <w:r w:rsidRPr="000340E8">
        <w:rPr>
          <w:rFonts w:eastAsia="Times New Roman"/>
        </w:rPr>
        <w:t>, Madrid 2008)</w:t>
      </w:r>
    </w:p>
    <w:p w14:paraId="36924A90" w14:textId="77777777" w:rsidR="0000554A" w:rsidRPr="000340E8" w:rsidRDefault="0000554A" w:rsidP="0000554A">
      <w:pPr>
        <w:jc w:val="both"/>
        <w:rPr>
          <w:rFonts w:cs="Times New Roman"/>
          <w:color w:val="000000"/>
        </w:rPr>
      </w:pPr>
    </w:p>
    <w:p w14:paraId="1EABD483" w14:textId="0E2DC166" w:rsidR="00FB77D8" w:rsidRPr="00421FF8" w:rsidRDefault="0000554A" w:rsidP="00FB77D8">
      <w:pPr>
        <w:numPr>
          <w:ilvl w:val="0"/>
          <w:numId w:val="1"/>
        </w:numPr>
        <w:jc w:val="both"/>
        <w:rPr>
          <w:rFonts w:cs="Times New Roman"/>
          <w:iCs/>
          <w:color w:val="000000"/>
        </w:rPr>
      </w:pPr>
      <w:r w:rsidRPr="000340E8">
        <w:rPr>
          <w:rFonts w:cs="Times New Roman"/>
          <w:color w:val="000000"/>
        </w:rPr>
        <w:t>Antologia di testi sull’</w:t>
      </w:r>
      <w:r w:rsidR="00FB77D8">
        <w:rPr>
          <w:rFonts w:cs="Times New Roman"/>
          <w:i/>
          <w:color w:val="000000"/>
        </w:rPr>
        <w:t>A</w:t>
      </w:r>
      <w:r w:rsidRPr="000340E8">
        <w:rPr>
          <w:rFonts w:cs="Times New Roman"/>
          <w:i/>
          <w:color w:val="000000"/>
        </w:rPr>
        <w:t xml:space="preserve">rgomento </w:t>
      </w:r>
      <w:r w:rsidR="00FB77D8">
        <w:rPr>
          <w:rFonts w:cs="Times New Roman"/>
          <w:i/>
          <w:color w:val="000000"/>
        </w:rPr>
        <w:t>O</w:t>
      </w:r>
      <w:r w:rsidRPr="000340E8">
        <w:rPr>
          <w:rFonts w:cs="Times New Roman"/>
          <w:i/>
          <w:color w:val="000000"/>
        </w:rPr>
        <w:t>ntologico</w:t>
      </w:r>
      <w:r w:rsidRPr="000340E8">
        <w:rPr>
          <w:rFonts w:cs="Times New Roman"/>
          <w:color w:val="000000"/>
        </w:rPr>
        <w:t xml:space="preserve"> e sulla </w:t>
      </w:r>
      <w:r w:rsidR="00FB77D8">
        <w:rPr>
          <w:rFonts w:cs="Times New Roman"/>
          <w:i/>
          <w:color w:val="000000"/>
        </w:rPr>
        <w:t>T</w:t>
      </w:r>
      <w:r w:rsidRPr="000340E8">
        <w:rPr>
          <w:rFonts w:cs="Times New Roman"/>
          <w:i/>
          <w:color w:val="000000"/>
        </w:rPr>
        <w:t xml:space="preserve">erza </w:t>
      </w:r>
      <w:r w:rsidR="00FB77D8">
        <w:rPr>
          <w:rFonts w:cs="Times New Roman"/>
          <w:i/>
          <w:color w:val="000000"/>
        </w:rPr>
        <w:t>V</w:t>
      </w:r>
      <w:r w:rsidRPr="000340E8">
        <w:rPr>
          <w:rFonts w:cs="Times New Roman"/>
          <w:i/>
          <w:color w:val="000000"/>
        </w:rPr>
        <w:t>ia</w:t>
      </w:r>
      <w:r w:rsidR="00421FF8">
        <w:rPr>
          <w:rFonts w:cs="Times New Roman"/>
          <w:i/>
          <w:color w:val="000000"/>
        </w:rPr>
        <w:t xml:space="preserve"> </w:t>
      </w:r>
      <w:r w:rsidR="00421FF8" w:rsidRPr="00421FF8">
        <w:rPr>
          <w:rFonts w:cs="Times New Roman"/>
          <w:iCs/>
          <w:color w:val="000000"/>
        </w:rPr>
        <w:t>(presenti in piattaforma didattica)</w:t>
      </w:r>
    </w:p>
    <w:p w14:paraId="45794756" w14:textId="77777777" w:rsidR="00FB77D8" w:rsidRDefault="00FB77D8" w:rsidP="00FB77D8">
      <w:pPr>
        <w:jc w:val="both"/>
        <w:rPr>
          <w:rFonts w:cs="Times New Roman"/>
          <w:i/>
          <w:color w:val="000000"/>
        </w:rPr>
      </w:pPr>
    </w:p>
    <w:p w14:paraId="58B27520" w14:textId="3545AB10" w:rsidR="00FB77D8" w:rsidRPr="0003706F" w:rsidRDefault="00FB77D8" w:rsidP="00FB77D8">
      <w:pPr>
        <w:pStyle w:val="Paragrafoelenco"/>
        <w:numPr>
          <w:ilvl w:val="0"/>
          <w:numId w:val="1"/>
        </w:numPr>
      </w:pPr>
      <w:r w:rsidRPr="0003706F">
        <w:t>Alcuni riferimenti bibliografici</w:t>
      </w:r>
      <w:r>
        <w:t xml:space="preserve"> (dibattito contemporaneo Argomento Ontologico)</w:t>
      </w:r>
      <w:r w:rsidRPr="0003706F">
        <w:t>:</w:t>
      </w:r>
    </w:p>
    <w:p w14:paraId="4DF5BE62" w14:textId="729081E2" w:rsidR="00201CD1" w:rsidRPr="00201CD1" w:rsidRDefault="00201CD1" w:rsidP="00201CD1">
      <w:pPr>
        <w:pStyle w:val="Paragrafoelenco"/>
        <w:numPr>
          <w:ilvl w:val="0"/>
          <w:numId w:val="5"/>
        </w:numPr>
        <w:spacing w:before="100" w:beforeAutospacing="1" w:after="120" w:line="300" w:lineRule="atLeast"/>
        <w:rPr>
          <w:rFonts w:eastAsia="Times New Roman" w:cs="Times New Roman"/>
          <w:color w:val="1A1A1A"/>
          <w:highlight w:val="yellow"/>
          <w:lang w:val="fr-FR"/>
        </w:rPr>
      </w:pPr>
      <w:r w:rsidRPr="00201CD1">
        <w:rPr>
          <w:rFonts w:eastAsia="Times New Roman" w:cs="Times New Roman"/>
          <w:color w:val="1A1A1A"/>
          <w:highlight w:val="yellow"/>
          <w:lang w:val="fr-FR"/>
        </w:rPr>
        <w:t xml:space="preserve">Michon, C., 2001, « L’argument fantastique. La preuve ontologique repose-t-elle sur une ambigüité ? », </w:t>
      </w:r>
      <w:proofErr w:type="spellStart"/>
      <w:r w:rsidRPr="00201CD1">
        <w:rPr>
          <w:rFonts w:eastAsia="Times New Roman" w:cs="Times New Roman"/>
          <w:color w:val="1A1A1A"/>
          <w:highlight w:val="yellow"/>
          <w:lang w:val="fr-FR"/>
        </w:rPr>
        <w:t>Klesis</w:t>
      </w:r>
      <w:proofErr w:type="spellEnd"/>
      <w:r w:rsidRPr="00201CD1">
        <w:rPr>
          <w:rFonts w:eastAsia="Times New Roman" w:cs="Times New Roman"/>
          <w:color w:val="1A1A1A"/>
          <w:highlight w:val="yellow"/>
          <w:lang w:val="fr-FR"/>
        </w:rPr>
        <w:t xml:space="preserve">, 17 </w:t>
      </w:r>
    </w:p>
    <w:p w14:paraId="51442005" w14:textId="4E91E472" w:rsidR="00FB77D8" w:rsidRPr="00041B79" w:rsidRDefault="00FB77D8" w:rsidP="00FB77D8">
      <w:pPr>
        <w:pStyle w:val="Paragrafoelenco"/>
        <w:numPr>
          <w:ilvl w:val="0"/>
          <w:numId w:val="5"/>
        </w:numPr>
        <w:spacing w:before="100" w:beforeAutospacing="1" w:after="120" w:line="300" w:lineRule="atLeast"/>
        <w:rPr>
          <w:rFonts w:eastAsia="Times New Roman" w:cs="Times New Roman"/>
          <w:color w:val="1A1A1A"/>
          <w:lang w:val="en-US"/>
        </w:rPr>
      </w:pPr>
      <w:r w:rsidRPr="00041B79">
        <w:rPr>
          <w:rFonts w:eastAsia="Times New Roman" w:cs="Times New Roman"/>
          <w:color w:val="1A1A1A"/>
          <w:lang w:val="en-US"/>
        </w:rPr>
        <w:t>Barnes, J., 1972, </w:t>
      </w:r>
      <w:r w:rsidRPr="00041B79">
        <w:rPr>
          <w:rFonts w:eastAsia="Times New Roman" w:cs="Times New Roman"/>
          <w:i/>
          <w:iCs/>
          <w:color w:val="1A1A1A"/>
          <w:lang w:val="en-US"/>
        </w:rPr>
        <w:t>The Ontological Argument</w:t>
      </w:r>
      <w:r w:rsidRPr="00041B79">
        <w:rPr>
          <w:rFonts w:eastAsia="Times New Roman" w:cs="Times New Roman"/>
          <w:color w:val="1A1A1A"/>
          <w:lang w:val="en-US"/>
        </w:rPr>
        <w:t>, London: Macmillan.</w:t>
      </w:r>
    </w:p>
    <w:p w14:paraId="3D8D4006" w14:textId="77777777" w:rsidR="00FB77D8" w:rsidRPr="00041B79" w:rsidRDefault="00FB77D8" w:rsidP="00FB77D8">
      <w:pPr>
        <w:pStyle w:val="Paragrafoelenco"/>
        <w:numPr>
          <w:ilvl w:val="0"/>
          <w:numId w:val="5"/>
        </w:numPr>
        <w:spacing w:before="100" w:beforeAutospacing="1" w:after="120" w:line="300" w:lineRule="atLeast"/>
        <w:rPr>
          <w:rFonts w:eastAsia="Times New Roman" w:cs="Times New Roman"/>
          <w:color w:val="1A1A1A"/>
          <w:lang w:val="en-US"/>
        </w:rPr>
      </w:pPr>
      <w:r w:rsidRPr="00041B79">
        <w:rPr>
          <w:rFonts w:eastAsia="Times New Roman" w:cs="Times New Roman"/>
          <w:color w:val="1A1A1A"/>
          <w:lang w:val="en-US"/>
        </w:rPr>
        <w:t>Malcolm, N., 1960, “Anselm’s Ontological Arguments”, </w:t>
      </w:r>
      <w:r w:rsidRPr="00041B79">
        <w:rPr>
          <w:rFonts w:eastAsia="Times New Roman" w:cs="Times New Roman"/>
          <w:i/>
          <w:iCs/>
          <w:color w:val="1A1A1A"/>
          <w:lang w:val="en-US"/>
        </w:rPr>
        <w:t>Philosophical Review</w:t>
      </w:r>
      <w:r w:rsidRPr="00041B79">
        <w:rPr>
          <w:rFonts w:eastAsia="Times New Roman" w:cs="Times New Roman"/>
          <w:color w:val="1A1A1A"/>
          <w:lang w:val="en-US"/>
        </w:rPr>
        <w:t>, 69: 41–62.</w:t>
      </w:r>
    </w:p>
    <w:p w14:paraId="5CC93D44" w14:textId="2B5C2EF0" w:rsidR="00FB77D8" w:rsidRPr="00041B79" w:rsidRDefault="00FB77D8" w:rsidP="00FB77D8">
      <w:pPr>
        <w:pStyle w:val="Paragrafoelenco"/>
        <w:numPr>
          <w:ilvl w:val="0"/>
          <w:numId w:val="5"/>
        </w:numPr>
        <w:spacing w:before="100" w:beforeAutospacing="1" w:after="120" w:line="300" w:lineRule="atLeast"/>
        <w:rPr>
          <w:rFonts w:eastAsia="Times New Roman" w:cs="Times New Roman"/>
          <w:color w:val="1A1A1A"/>
          <w:lang w:val="en-US"/>
        </w:rPr>
      </w:pPr>
      <w:proofErr w:type="spellStart"/>
      <w:r w:rsidRPr="00041B79">
        <w:rPr>
          <w:rFonts w:eastAsia="Times New Roman" w:cs="Times New Roman"/>
          <w:color w:val="1A1A1A"/>
          <w:lang w:val="en-US"/>
        </w:rPr>
        <w:t>Millican</w:t>
      </w:r>
      <w:proofErr w:type="spellEnd"/>
      <w:r w:rsidRPr="00041B79">
        <w:rPr>
          <w:rFonts w:eastAsia="Times New Roman" w:cs="Times New Roman"/>
          <w:color w:val="1A1A1A"/>
          <w:lang w:val="en-US"/>
        </w:rPr>
        <w:t>, P., 2004, “The One Fatal Flaw in Anselm’s Argument”, </w:t>
      </w:r>
      <w:r w:rsidRPr="00041B79">
        <w:rPr>
          <w:rFonts w:eastAsia="Times New Roman" w:cs="Times New Roman"/>
          <w:i/>
          <w:iCs/>
          <w:color w:val="1A1A1A"/>
          <w:lang w:val="en-US"/>
        </w:rPr>
        <w:t>Mind</w:t>
      </w:r>
      <w:r w:rsidRPr="00041B79">
        <w:rPr>
          <w:rFonts w:eastAsia="Times New Roman" w:cs="Times New Roman"/>
          <w:color w:val="1A1A1A"/>
          <w:lang w:val="en-US"/>
        </w:rPr>
        <w:t>, 113: 437–76</w:t>
      </w:r>
    </w:p>
    <w:p w14:paraId="2F403AF6" w14:textId="77777777" w:rsidR="00FB77D8" w:rsidRPr="00041B79" w:rsidRDefault="00FB77D8" w:rsidP="00FB77D8">
      <w:pPr>
        <w:pStyle w:val="Paragrafoelenco"/>
        <w:numPr>
          <w:ilvl w:val="0"/>
          <w:numId w:val="5"/>
        </w:numPr>
        <w:rPr>
          <w:lang w:val="en-US"/>
        </w:rPr>
      </w:pPr>
      <w:r w:rsidRPr="00041B79">
        <w:rPr>
          <w:lang w:val="en-US"/>
        </w:rPr>
        <w:t>Oppy, G., 1995, </w:t>
      </w:r>
      <w:r w:rsidRPr="00041B79">
        <w:rPr>
          <w:i/>
          <w:lang w:val="en-US"/>
        </w:rPr>
        <w:t>Ontological Arguments and Belief in God</w:t>
      </w:r>
      <w:r w:rsidRPr="00041B79">
        <w:rPr>
          <w:lang w:val="en-US"/>
        </w:rPr>
        <w:t>, New York: Cambridge University Press</w:t>
      </w:r>
    </w:p>
    <w:p w14:paraId="5652E71E" w14:textId="675F1795" w:rsidR="00FB77D8" w:rsidRPr="00041B79" w:rsidRDefault="00FB77D8" w:rsidP="00FB77D8">
      <w:pPr>
        <w:pStyle w:val="Paragrafoelenco"/>
        <w:numPr>
          <w:ilvl w:val="0"/>
          <w:numId w:val="5"/>
        </w:numPr>
        <w:spacing w:before="100" w:beforeAutospacing="1" w:after="120" w:line="300" w:lineRule="atLeast"/>
        <w:rPr>
          <w:rFonts w:eastAsia="Times New Roman" w:cs="Times New Roman"/>
          <w:color w:val="1A1A1A"/>
          <w:lang w:val="en-US"/>
        </w:rPr>
      </w:pPr>
      <w:r w:rsidRPr="00041B79">
        <w:rPr>
          <w:rFonts w:eastAsia="Times New Roman" w:cs="Times New Roman"/>
          <w:color w:val="1A1A1A"/>
          <w:lang w:val="en-US"/>
        </w:rPr>
        <w:t>Plantinga, A., 1967, </w:t>
      </w:r>
      <w:r w:rsidRPr="00041B79">
        <w:rPr>
          <w:rFonts w:eastAsia="Times New Roman" w:cs="Times New Roman"/>
          <w:i/>
          <w:iCs/>
          <w:color w:val="1A1A1A"/>
          <w:lang w:val="en-US"/>
        </w:rPr>
        <w:t>God and Other Minds</w:t>
      </w:r>
      <w:r w:rsidRPr="00041B79">
        <w:rPr>
          <w:rFonts w:eastAsia="Times New Roman" w:cs="Times New Roman"/>
          <w:color w:val="1A1A1A"/>
          <w:lang w:val="en-US"/>
        </w:rPr>
        <w:t>, Ithaca: Cornell University Press.</w:t>
      </w:r>
    </w:p>
    <w:p w14:paraId="319C8CEB" w14:textId="77777777" w:rsidR="007B59F7" w:rsidRPr="008012EF" w:rsidRDefault="007B59F7" w:rsidP="007B59F7">
      <w:pPr>
        <w:jc w:val="both"/>
        <w:rPr>
          <w:rFonts w:cs="Times New Roman"/>
          <w:color w:val="000000"/>
          <w:lang w:val="en-US"/>
        </w:rPr>
      </w:pPr>
    </w:p>
    <w:p w14:paraId="19AD8A3A" w14:textId="554E3F24" w:rsidR="007B59F7" w:rsidRPr="000340E8" w:rsidRDefault="007B59F7" w:rsidP="000553C4">
      <w:pPr>
        <w:numPr>
          <w:ilvl w:val="0"/>
          <w:numId w:val="1"/>
        </w:numPr>
        <w:jc w:val="both"/>
        <w:rPr>
          <w:rFonts w:cs="Times New Roman"/>
          <w:color w:val="000000"/>
        </w:rPr>
      </w:pPr>
      <w:r w:rsidRPr="000340E8">
        <w:rPr>
          <w:rFonts w:eastAsia="Times New Roman"/>
        </w:rPr>
        <w:t>Altri testi</w:t>
      </w:r>
      <w:r w:rsidR="0000554A" w:rsidRPr="000340E8">
        <w:rPr>
          <w:rFonts w:eastAsia="Times New Roman"/>
        </w:rPr>
        <w:t xml:space="preserve"> che verranno indicati a lezione</w:t>
      </w:r>
    </w:p>
    <w:p w14:paraId="581DF851" w14:textId="77777777" w:rsidR="00783145" w:rsidRPr="000553C4" w:rsidRDefault="00783145" w:rsidP="000553C4"/>
    <w:sectPr w:rsidR="00783145" w:rsidRPr="000553C4" w:rsidSect="007831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A1"/>
    <w:multiLevelType w:val="multilevel"/>
    <w:tmpl w:val="1742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93EEF"/>
    <w:multiLevelType w:val="hybridMultilevel"/>
    <w:tmpl w:val="2A28A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5568"/>
    <w:multiLevelType w:val="multilevel"/>
    <w:tmpl w:val="C324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A6D01"/>
    <w:multiLevelType w:val="hybridMultilevel"/>
    <w:tmpl w:val="243C734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3851F4"/>
    <w:multiLevelType w:val="hybridMultilevel"/>
    <w:tmpl w:val="741CD0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176413">
    <w:abstractNumId w:val="2"/>
  </w:num>
  <w:num w:numId="2" w16cid:durableId="733242095">
    <w:abstractNumId w:val="0"/>
  </w:num>
  <w:num w:numId="3" w16cid:durableId="1968388419">
    <w:abstractNumId w:val="1"/>
  </w:num>
  <w:num w:numId="4" w16cid:durableId="1044062720">
    <w:abstractNumId w:val="4"/>
  </w:num>
  <w:num w:numId="5" w16cid:durableId="394470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C4"/>
    <w:rsid w:val="0000554A"/>
    <w:rsid w:val="000340E8"/>
    <w:rsid w:val="00041B79"/>
    <w:rsid w:val="000553C4"/>
    <w:rsid w:val="00110B32"/>
    <w:rsid w:val="00201CD1"/>
    <w:rsid w:val="00421FF8"/>
    <w:rsid w:val="00741364"/>
    <w:rsid w:val="00783145"/>
    <w:rsid w:val="007B59F7"/>
    <w:rsid w:val="007B63E5"/>
    <w:rsid w:val="008012EF"/>
    <w:rsid w:val="00D226FE"/>
    <w:rsid w:val="00E42D56"/>
    <w:rsid w:val="00F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6FC95"/>
  <w14:defaultImageDpi w14:val="300"/>
  <w15:docId w15:val="{04B5FB4F-AFD4-0543-A76E-020CFCDF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ptitololibro">
    <w:name w:val="hptitololibro"/>
    <w:basedOn w:val="Normale"/>
    <w:rsid w:val="000553C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hpbooknote">
    <w:name w:val="hpbooknote"/>
    <w:basedOn w:val="Carpredefinitoparagrafo"/>
    <w:rsid w:val="000553C4"/>
  </w:style>
  <w:style w:type="paragraph" w:styleId="Paragrafoelenco">
    <w:name w:val="List Paragraph"/>
    <w:basedOn w:val="Normale"/>
    <w:uiPriority w:val="34"/>
    <w:qFormat/>
    <w:rsid w:val="00FB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Luise</dc:creator>
  <cp:keywords/>
  <dc:description/>
  <cp:lastModifiedBy>Gennaro Luise</cp:lastModifiedBy>
  <cp:revision>3</cp:revision>
  <dcterms:created xsi:type="dcterms:W3CDTF">2024-10-11T07:07:00Z</dcterms:created>
  <dcterms:modified xsi:type="dcterms:W3CDTF">2024-10-11T07:08:00Z</dcterms:modified>
</cp:coreProperties>
</file>