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AA" w:rsidRPr="00DA682D" w:rsidRDefault="00296EAA" w:rsidP="00206476">
      <w:pPr>
        <w:pStyle w:val="Textocomentario"/>
        <w:jc w:val="center"/>
        <w:rPr>
          <w:b/>
          <w:sz w:val="24"/>
          <w:szCs w:val="24"/>
          <w:lang w:val="it-IT"/>
        </w:rPr>
      </w:pPr>
      <w:r w:rsidRPr="00DA682D">
        <w:rPr>
          <w:b/>
          <w:sz w:val="24"/>
          <w:szCs w:val="24"/>
          <w:lang w:val="it-IT"/>
        </w:rPr>
        <w:t>Il celibato e la continenza clericale nella Chiesa dei primi secoli</w:t>
      </w:r>
    </w:p>
    <w:p w:rsidR="00296EAA" w:rsidRPr="00DA682D" w:rsidRDefault="00206476" w:rsidP="00206476">
      <w:pPr>
        <w:pStyle w:val="Textocomentario"/>
        <w:jc w:val="center"/>
        <w:rPr>
          <w:b/>
          <w:sz w:val="24"/>
          <w:szCs w:val="24"/>
          <w:lang w:val="it-IT"/>
        </w:rPr>
      </w:pPr>
      <w:r w:rsidRPr="00DA682D">
        <w:rPr>
          <w:b/>
          <w:sz w:val="24"/>
          <w:szCs w:val="24"/>
          <w:lang w:val="it-IT"/>
        </w:rPr>
        <w:t>U</w:t>
      </w:r>
      <w:r w:rsidR="00296EAA" w:rsidRPr="00DA682D">
        <w:rPr>
          <w:b/>
          <w:sz w:val="24"/>
          <w:szCs w:val="24"/>
          <w:lang w:val="it-IT"/>
        </w:rPr>
        <w:t>n’ermeneutica storica per una retta compren</w:t>
      </w:r>
      <w:r w:rsidR="00DA682D">
        <w:rPr>
          <w:b/>
          <w:sz w:val="24"/>
          <w:szCs w:val="24"/>
          <w:lang w:val="it-IT"/>
        </w:rPr>
        <w:t>sione del celibato nella Chiesa</w:t>
      </w:r>
    </w:p>
    <w:p w:rsidR="00C72DAC" w:rsidRPr="00DA682D" w:rsidRDefault="00C72DAC" w:rsidP="00206476">
      <w:pPr>
        <w:jc w:val="center"/>
        <w:outlineLvl w:val="0"/>
        <w:rPr>
          <w:lang w:val="it-IT"/>
        </w:rPr>
      </w:pPr>
      <w:r w:rsidRPr="00DA682D">
        <w:rPr>
          <w:lang w:val="it-IT"/>
        </w:rPr>
        <w:t xml:space="preserve">Stefan Heid </w:t>
      </w:r>
    </w:p>
    <w:p w:rsidR="00C72DAC" w:rsidRPr="00DA682D" w:rsidRDefault="00C72DAC" w:rsidP="009A5E9F">
      <w:pPr>
        <w:jc w:val="both"/>
        <w:outlineLvl w:val="0"/>
        <w:rPr>
          <w:lang w:val="it-IT"/>
        </w:rPr>
      </w:pPr>
    </w:p>
    <w:p w:rsidR="00C72DAC" w:rsidRPr="00DA682D" w:rsidRDefault="00C72DAC" w:rsidP="009A5E9F">
      <w:pPr>
        <w:jc w:val="both"/>
        <w:outlineLvl w:val="0"/>
        <w:rPr>
          <w:b/>
          <w:lang w:val="it-IT"/>
        </w:rPr>
      </w:pPr>
      <w:r w:rsidRPr="00DA682D">
        <w:rPr>
          <w:b/>
          <w:lang w:val="it-IT"/>
        </w:rPr>
        <w:t xml:space="preserve">1. </w:t>
      </w:r>
      <w:r w:rsidR="00075721" w:rsidRPr="00DA682D">
        <w:rPr>
          <w:b/>
          <w:lang w:val="it-IT"/>
        </w:rPr>
        <w:t>Ermeneutica della c</w:t>
      </w:r>
      <w:r w:rsidRPr="00DA682D">
        <w:rPr>
          <w:b/>
          <w:lang w:val="it-IT"/>
        </w:rPr>
        <w:t>ontinuità</w:t>
      </w:r>
    </w:p>
    <w:p w:rsidR="00DA682D" w:rsidRPr="00DA682D" w:rsidRDefault="00DA682D" w:rsidP="009A5E9F">
      <w:pPr>
        <w:jc w:val="both"/>
        <w:outlineLvl w:val="0"/>
        <w:rPr>
          <w:b/>
          <w:lang w:val="it-IT"/>
        </w:rPr>
      </w:pPr>
    </w:p>
    <w:p w:rsidR="00C72DAC" w:rsidRPr="00DA682D" w:rsidRDefault="00296EAA" w:rsidP="009A5E9F">
      <w:pPr>
        <w:jc w:val="both"/>
        <w:rPr>
          <w:lang w:val="it-IT"/>
        </w:rPr>
      </w:pPr>
      <w:r w:rsidRPr="00DA682D">
        <w:rPr>
          <w:lang w:val="it-IT"/>
        </w:rPr>
        <w:t xml:space="preserve">Per poter capire quelle motivazioni fondamentali che soggiacciono alla normativa celibataria prevista per i chierici  nella Chiesa cattolica, è necessario rispondere al seguente interrogativo: </w:t>
      </w:r>
      <w:r w:rsidR="00467F53" w:rsidRPr="00DA682D">
        <w:rPr>
          <w:lang w:val="it-IT"/>
        </w:rPr>
        <w:t>i</w:t>
      </w:r>
      <w:r w:rsidR="00C72DAC" w:rsidRPr="00DA682D">
        <w:rPr>
          <w:lang w:val="it-IT"/>
        </w:rPr>
        <w:t xml:space="preserve">n che modo gli uomini della Chiesa primitiva intendevano e vivevano la sessualità? </w:t>
      </w:r>
      <w:r w:rsidRPr="00DA682D">
        <w:rPr>
          <w:lang w:val="it-IT"/>
        </w:rPr>
        <w:t>Ovvero:</w:t>
      </w:r>
      <w:r w:rsidRPr="00DA682D">
        <w:rPr>
          <w:rStyle w:val="Refdecomentario"/>
          <w:sz w:val="24"/>
          <w:szCs w:val="24"/>
          <w:lang w:val="it-IT"/>
        </w:rPr>
        <w:t xml:space="preserve"> i</w:t>
      </w:r>
      <w:r w:rsidRPr="00DA682D">
        <w:rPr>
          <w:lang w:val="it-IT"/>
        </w:rPr>
        <w:t xml:space="preserve"> </w:t>
      </w:r>
      <w:r w:rsidR="00C72DAC" w:rsidRPr="00DA682D">
        <w:rPr>
          <w:lang w:val="it-IT"/>
        </w:rPr>
        <w:t>chierici della Chiesa primitiva erano liberi di organizzare l</w:t>
      </w:r>
      <w:r w:rsidRPr="00DA682D">
        <w:rPr>
          <w:lang w:val="it-IT"/>
        </w:rPr>
        <w:t>a propria</w:t>
      </w:r>
      <w:r w:rsidR="00C72DAC" w:rsidRPr="00DA682D">
        <w:rPr>
          <w:lang w:val="it-IT"/>
        </w:rPr>
        <w:t xml:space="preserve"> vit</w:t>
      </w:r>
      <w:r w:rsidRPr="00DA682D">
        <w:rPr>
          <w:lang w:val="it-IT"/>
        </w:rPr>
        <w:t>a o</w:t>
      </w:r>
      <w:r w:rsidR="00C72DAC" w:rsidRPr="00DA682D">
        <w:rPr>
          <w:lang w:val="it-IT"/>
        </w:rPr>
        <w:t xml:space="preserve">n base ai </w:t>
      </w:r>
      <w:r w:rsidR="00467F53" w:rsidRPr="00DA682D">
        <w:rPr>
          <w:lang w:val="it-IT"/>
        </w:rPr>
        <w:t xml:space="preserve">loro </w:t>
      </w:r>
      <w:r w:rsidRPr="00DA682D">
        <w:rPr>
          <w:lang w:val="it-IT"/>
        </w:rPr>
        <w:t>desideri</w:t>
      </w:r>
      <w:r w:rsidR="00C72DAC" w:rsidRPr="00DA682D">
        <w:rPr>
          <w:lang w:val="it-IT"/>
        </w:rPr>
        <w:t xml:space="preserve">, o esisteva </w:t>
      </w:r>
      <w:r w:rsidR="00467F53" w:rsidRPr="00DA682D">
        <w:rPr>
          <w:lang w:val="it-IT"/>
        </w:rPr>
        <w:t xml:space="preserve">già </w:t>
      </w:r>
      <w:r w:rsidR="00C72DAC" w:rsidRPr="00DA682D">
        <w:rPr>
          <w:lang w:val="it-IT"/>
        </w:rPr>
        <w:t xml:space="preserve">qualcosa di simile al celibato obbligatorio? </w:t>
      </w:r>
      <w:r w:rsidRPr="00DA682D">
        <w:rPr>
          <w:lang w:val="it-IT"/>
        </w:rPr>
        <w:t xml:space="preserve">Si può sinteticamente rispondere, ed è quanto dimostreremo, che da </w:t>
      </w:r>
      <w:r w:rsidR="00C72DAC" w:rsidRPr="00DA682D">
        <w:rPr>
          <w:lang w:val="it-IT"/>
        </w:rPr>
        <w:t xml:space="preserve">quando la Chiesa primitiva si </w:t>
      </w:r>
      <w:r w:rsidRPr="00DA682D">
        <w:rPr>
          <w:lang w:val="it-IT"/>
        </w:rPr>
        <w:t>è c</w:t>
      </w:r>
      <w:r w:rsidR="00C72DAC" w:rsidRPr="00DA682D">
        <w:rPr>
          <w:lang w:val="it-IT"/>
        </w:rPr>
        <w:t xml:space="preserve">onsolidata istituzionalmente, le forme fondamentali di vita clericale erano già stabilite, </w:t>
      </w:r>
      <w:r w:rsidRPr="00DA682D">
        <w:rPr>
          <w:lang w:val="it-IT"/>
        </w:rPr>
        <w:t>e s</w:t>
      </w:r>
      <w:r w:rsidR="00467F53" w:rsidRPr="00DA682D">
        <w:rPr>
          <w:lang w:val="it-IT"/>
        </w:rPr>
        <w:t>ono</w:t>
      </w:r>
      <w:r w:rsidR="00C72DAC" w:rsidRPr="00DA682D">
        <w:rPr>
          <w:lang w:val="it-IT"/>
        </w:rPr>
        <w:t xml:space="preserve"> rimaste fedeli </w:t>
      </w:r>
      <w:r w:rsidRPr="00DA682D">
        <w:rPr>
          <w:lang w:val="it-IT"/>
        </w:rPr>
        <w:t>a quelle forme fino ad oggi</w:t>
      </w:r>
      <w:r w:rsidR="00C72DAC" w:rsidRPr="00DA682D">
        <w:rPr>
          <w:lang w:val="it-IT"/>
        </w:rPr>
        <w:t xml:space="preserve">. </w:t>
      </w:r>
      <w:r w:rsidRPr="00DA682D">
        <w:rPr>
          <w:lang w:val="it-IT"/>
        </w:rPr>
        <w:t xml:space="preserve">Ciò </w:t>
      </w:r>
      <w:r w:rsidR="00C72DAC" w:rsidRPr="00DA682D">
        <w:rPr>
          <w:lang w:val="it-IT"/>
        </w:rPr>
        <w:t>che può essere affermato con certezza, è che senza la Chiesa primitiva il celibato oggi non esisterebbe, perché la Chiesa dei primi secoli ha contribuito al celibato più di quanto si pensi. In tale contesto, possiamo porci</w:t>
      </w:r>
      <w:r w:rsidR="00467F53" w:rsidRPr="00DA682D">
        <w:rPr>
          <w:lang w:val="it-IT"/>
        </w:rPr>
        <w:t xml:space="preserve"> </w:t>
      </w:r>
      <w:r w:rsidRPr="00DA682D">
        <w:rPr>
          <w:lang w:val="it-IT"/>
        </w:rPr>
        <w:t>ulteriori domande che perme</w:t>
      </w:r>
      <w:r w:rsidRPr="00DA682D">
        <w:rPr>
          <w:lang w:val="it-IT"/>
        </w:rPr>
        <w:t>t</w:t>
      </w:r>
      <w:r w:rsidRPr="00DA682D">
        <w:rPr>
          <w:lang w:val="it-IT"/>
        </w:rPr>
        <w:t>tono ancora di più entrare in argomento:</w:t>
      </w:r>
      <w:r w:rsidR="00467F53" w:rsidRPr="00DA682D">
        <w:rPr>
          <w:lang w:val="it-IT"/>
        </w:rPr>
        <w:t xml:space="preserve"> q</w:t>
      </w:r>
      <w:r w:rsidR="00C72DAC" w:rsidRPr="00DA682D">
        <w:rPr>
          <w:lang w:val="it-IT"/>
        </w:rPr>
        <w:t xml:space="preserve">uando, esattamente, i modelli del celibato e della continenza si sono formati? Chi ha stabilito le </w:t>
      </w:r>
      <w:r w:rsidR="002E7F02" w:rsidRPr="00DA682D">
        <w:rPr>
          <w:lang w:val="it-IT"/>
        </w:rPr>
        <w:t>coordinate</w:t>
      </w:r>
      <w:r w:rsidR="00C72DAC" w:rsidRPr="00DA682D">
        <w:rPr>
          <w:lang w:val="it-IT"/>
        </w:rPr>
        <w:t xml:space="preserve"> e gli insegnamenti decisivi a questo riguardo? Quali argomentazioni e quali fattori giocarono un ruolo in tale processo di form</w:t>
      </w:r>
      <w:r w:rsidR="00C72DAC" w:rsidRPr="00DA682D">
        <w:rPr>
          <w:lang w:val="it-IT"/>
        </w:rPr>
        <w:t>a</w:t>
      </w:r>
      <w:r w:rsidR="00C72DAC" w:rsidRPr="00DA682D">
        <w:rPr>
          <w:lang w:val="it-IT"/>
        </w:rPr>
        <w:t xml:space="preserve">zione? </w:t>
      </w:r>
    </w:p>
    <w:p w:rsidR="00C72DAC" w:rsidRPr="00DA682D" w:rsidRDefault="00C72DAC" w:rsidP="009A5E9F">
      <w:pPr>
        <w:jc w:val="both"/>
        <w:rPr>
          <w:lang w:val="it-IT"/>
        </w:rPr>
      </w:pPr>
      <w:r w:rsidRPr="00DA682D">
        <w:rPr>
          <w:lang w:val="it-IT"/>
        </w:rPr>
        <w:t>Non è facile parlare di temi storici di questo genere al giorno d</w:t>
      </w:r>
      <w:r w:rsidR="00EA6C86" w:rsidRPr="00DA682D">
        <w:rPr>
          <w:lang w:val="it-IT"/>
        </w:rPr>
        <w:t>’</w:t>
      </w:r>
      <w:r w:rsidRPr="00DA682D">
        <w:rPr>
          <w:lang w:val="it-IT"/>
        </w:rPr>
        <w:t>oggi. Qual</w:t>
      </w:r>
      <w:r w:rsidR="004C4578" w:rsidRPr="00DA682D">
        <w:rPr>
          <w:lang w:val="it-IT"/>
        </w:rPr>
        <w:t xml:space="preserve"> </w:t>
      </w:r>
      <w:r w:rsidRPr="00DA682D">
        <w:rPr>
          <w:lang w:val="it-IT"/>
        </w:rPr>
        <w:t>è l</w:t>
      </w:r>
      <w:r w:rsidR="00EA6C86" w:rsidRPr="00DA682D">
        <w:rPr>
          <w:lang w:val="it-IT"/>
        </w:rPr>
        <w:t>’</w:t>
      </w:r>
      <w:r w:rsidRPr="00DA682D">
        <w:rPr>
          <w:lang w:val="it-IT"/>
        </w:rPr>
        <w:t>apporto della conoscenza storica? Anche se concludessim</w:t>
      </w:r>
      <w:r w:rsidR="00296EAA" w:rsidRPr="00DA682D">
        <w:rPr>
          <w:lang w:val="it-IT"/>
        </w:rPr>
        <w:t>o, infatti, che s</w:t>
      </w:r>
      <w:r w:rsidRPr="00DA682D">
        <w:rPr>
          <w:lang w:val="it-IT"/>
        </w:rPr>
        <w:t>ia esistito un vero e proprio celibato obbligatorio, è molto probabile che nell</w:t>
      </w:r>
      <w:r w:rsidR="00EA6C86" w:rsidRPr="00DA682D">
        <w:rPr>
          <w:lang w:val="it-IT"/>
        </w:rPr>
        <w:t>’</w:t>
      </w:r>
      <w:r w:rsidRPr="00DA682D">
        <w:rPr>
          <w:lang w:val="it-IT"/>
        </w:rPr>
        <w:t>attuale clima ciò non sarebbe accettato come prova sufficiente. Viviamo in un</w:t>
      </w:r>
      <w:r w:rsidR="00EA6C86" w:rsidRPr="00DA682D">
        <w:rPr>
          <w:lang w:val="it-IT"/>
        </w:rPr>
        <w:t>’</w:t>
      </w:r>
      <w:r w:rsidRPr="00DA682D">
        <w:rPr>
          <w:lang w:val="it-IT"/>
        </w:rPr>
        <w:t xml:space="preserve">epoca segnata da una modalità di argomentazione scientifica che considera una teoria valida solo fino al momento in cui viene scoperta una circostanza che la contraddice. Anche il celibato </w:t>
      </w:r>
      <w:r w:rsidR="00296EAA" w:rsidRPr="00DA682D">
        <w:rPr>
          <w:lang w:val="it-IT"/>
        </w:rPr>
        <w:t xml:space="preserve">soggiace a </w:t>
      </w:r>
      <w:r w:rsidRPr="00DA682D">
        <w:rPr>
          <w:lang w:val="it-IT"/>
        </w:rPr>
        <w:t xml:space="preserve">questa legge, </w:t>
      </w:r>
      <w:r w:rsidR="00296EAA" w:rsidRPr="00DA682D">
        <w:rPr>
          <w:lang w:val="it-IT"/>
        </w:rPr>
        <w:t>con un’argomentazione che può essere così espressa</w:t>
      </w:r>
      <w:r w:rsidRPr="00DA682D">
        <w:rPr>
          <w:lang w:val="it-IT"/>
        </w:rPr>
        <w:t xml:space="preserve">: poiché vi erano molti chierici che avevano generato figli, </w:t>
      </w:r>
      <w:r w:rsidR="00296EAA" w:rsidRPr="00DA682D">
        <w:rPr>
          <w:lang w:val="it-IT"/>
        </w:rPr>
        <w:t>si</w:t>
      </w:r>
      <w:r w:rsidRPr="00DA682D">
        <w:rPr>
          <w:lang w:val="it-IT"/>
        </w:rPr>
        <w:t xml:space="preserve"> può concludere che il celibato </w:t>
      </w:r>
      <w:r w:rsidRPr="00DA682D">
        <w:rPr>
          <w:i/>
          <w:lang w:val="it-IT"/>
        </w:rPr>
        <w:t>in realtà</w:t>
      </w:r>
      <w:r w:rsidR="00467F53" w:rsidRPr="00DA682D">
        <w:rPr>
          <w:lang w:val="it-IT"/>
        </w:rPr>
        <w:t xml:space="preserve"> non esisteva</w:t>
      </w:r>
      <w:r w:rsidRPr="00DA682D">
        <w:rPr>
          <w:lang w:val="it-IT"/>
        </w:rPr>
        <w:t xml:space="preserve"> nella Chiesa primitiva. </w:t>
      </w:r>
    </w:p>
    <w:p w:rsidR="00C72DAC" w:rsidRPr="00DA682D" w:rsidRDefault="00C72DAC" w:rsidP="009A5E9F">
      <w:pPr>
        <w:jc w:val="both"/>
        <w:rPr>
          <w:lang w:val="it-IT"/>
        </w:rPr>
      </w:pPr>
      <w:r w:rsidRPr="00DA682D">
        <w:rPr>
          <w:lang w:val="it-IT"/>
        </w:rPr>
        <w:t>Questo genere di criterio della falsificabilità scientifica, che può essere usat</w:t>
      </w:r>
      <w:r w:rsidR="00296EAA" w:rsidRPr="00DA682D">
        <w:rPr>
          <w:lang w:val="it-IT"/>
        </w:rPr>
        <w:t xml:space="preserve">o </w:t>
      </w:r>
      <w:r w:rsidRPr="00DA682D">
        <w:rPr>
          <w:lang w:val="it-IT"/>
        </w:rPr>
        <w:t xml:space="preserve">per confutare quasi ogni fatto storico, ha visto un ulteriore sviluppo, ed è presente oggi in ciò che Papa Benedetto XVI ha acutamente definito come </w:t>
      </w:r>
      <w:r w:rsidR="00D11511" w:rsidRPr="00DA682D">
        <w:rPr>
          <w:lang w:val="it-IT"/>
        </w:rPr>
        <w:t>“</w:t>
      </w:r>
      <w:r w:rsidRPr="00DA682D">
        <w:rPr>
          <w:lang w:val="it-IT"/>
        </w:rPr>
        <w:t>dittatura del relativismo</w:t>
      </w:r>
      <w:r w:rsidR="00D11511" w:rsidRPr="00DA682D">
        <w:rPr>
          <w:lang w:val="it-IT"/>
        </w:rPr>
        <w:t>”</w:t>
      </w:r>
      <w:r w:rsidRPr="00DA682D">
        <w:rPr>
          <w:lang w:val="it-IT"/>
        </w:rPr>
        <w:t>. Poiché quasi ogni cosa può essere confutata, non esiste più alcuna regola. Tutto si equivale, e può avanzare la stessa pretesa di validità. Anche quando comproviamo l</w:t>
      </w:r>
      <w:r w:rsidR="00EA6C86" w:rsidRPr="00DA682D">
        <w:rPr>
          <w:lang w:val="it-IT"/>
        </w:rPr>
        <w:t>’</w:t>
      </w:r>
      <w:r w:rsidRPr="00DA682D">
        <w:rPr>
          <w:lang w:val="it-IT"/>
        </w:rPr>
        <w:t>obbligatorietà del celibato nella Chiesa primitiva, il relativismo continua ad incalzare sul fronte opposto.</w:t>
      </w:r>
    </w:p>
    <w:p w:rsidR="00C72DAC" w:rsidRPr="00DA682D" w:rsidRDefault="00C72DAC" w:rsidP="009A5E9F">
      <w:pPr>
        <w:jc w:val="both"/>
        <w:rPr>
          <w:lang w:val="it-IT"/>
        </w:rPr>
      </w:pPr>
      <w:r w:rsidRPr="00DA682D">
        <w:rPr>
          <w:lang w:val="it-IT"/>
        </w:rPr>
        <w:t>Lo storico può esaminare, interpretare ed arrivare a comprendere un</w:t>
      </w:r>
      <w:r w:rsidR="00EA6C86" w:rsidRPr="00DA682D">
        <w:rPr>
          <w:lang w:val="it-IT"/>
        </w:rPr>
        <w:t>’</w:t>
      </w:r>
      <w:r w:rsidRPr="00DA682D">
        <w:rPr>
          <w:lang w:val="it-IT"/>
        </w:rPr>
        <w:t>ampia varietà di documenti. Tuttavia, la considerevole brevità dei testi a sua disposizione sul celibato gli impedisce di fornire una ricostruzione completa del</w:t>
      </w:r>
      <w:r w:rsidR="00467F53" w:rsidRPr="00DA682D">
        <w:rPr>
          <w:lang w:val="it-IT"/>
        </w:rPr>
        <w:t>la storia del celibato. Egli com</w:t>
      </w:r>
      <w:r w:rsidRPr="00DA682D">
        <w:rPr>
          <w:lang w:val="it-IT"/>
        </w:rPr>
        <w:t>unque può, nella m</w:t>
      </w:r>
      <w:r w:rsidRPr="00DA682D">
        <w:rPr>
          <w:lang w:val="it-IT"/>
        </w:rPr>
        <w:t>i</w:t>
      </w:r>
      <w:r w:rsidRPr="00DA682D">
        <w:rPr>
          <w:lang w:val="it-IT"/>
        </w:rPr>
        <w:t xml:space="preserve">gliore delle ipotesi, stabilire probabilità e fornire spiegazioni plausibili circa i fatti ed il loro significato. Chi legge questa relazione deve dunque tenere a mente questo contesto generale: mentre possiamo arrivare a </w:t>
      </w:r>
      <w:r w:rsidR="00296EAA" w:rsidRPr="00DA682D">
        <w:rPr>
          <w:lang w:val="it-IT"/>
        </w:rPr>
        <w:t>fornire</w:t>
      </w:r>
      <w:r w:rsidRPr="00DA682D">
        <w:rPr>
          <w:lang w:val="it-IT"/>
        </w:rPr>
        <w:t xml:space="preserve"> la spiegazione migliore e più plausibile dell</w:t>
      </w:r>
      <w:r w:rsidR="00EA6C86" w:rsidRPr="00DA682D">
        <w:rPr>
          <w:lang w:val="it-IT"/>
        </w:rPr>
        <w:t>’</w:t>
      </w:r>
      <w:r w:rsidRPr="00DA682D">
        <w:rPr>
          <w:lang w:val="it-IT"/>
        </w:rPr>
        <w:t xml:space="preserve">esistenza storica di determinati comportamenti e fenomeni, non possiamo tuttavia </w:t>
      </w:r>
      <w:r w:rsidR="00D11511" w:rsidRPr="00DA682D">
        <w:rPr>
          <w:lang w:val="it-IT"/>
        </w:rPr>
        <w:t>“</w:t>
      </w:r>
      <w:r w:rsidRPr="00DA682D">
        <w:rPr>
          <w:lang w:val="it-IT"/>
        </w:rPr>
        <w:t>provare</w:t>
      </w:r>
      <w:r w:rsidR="00D11511" w:rsidRPr="00DA682D">
        <w:rPr>
          <w:lang w:val="it-IT"/>
        </w:rPr>
        <w:t>”</w:t>
      </w:r>
      <w:r w:rsidRPr="00DA682D">
        <w:rPr>
          <w:lang w:val="it-IT"/>
        </w:rPr>
        <w:t xml:space="preserve"> questi ultimi nel senso stretto del termine.</w:t>
      </w:r>
    </w:p>
    <w:p w:rsidR="00C72DAC" w:rsidRPr="00DA682D" w:rsidRDefault="00C72DAC" w:rsidP="009A5E9F">
      <w:pPr>
        <w:pStyle w:val="Textocomentario"/>
        <w:jc w:val="both"/>
        <w:rPr>
          <w:sz w:val="24"/>
          <w:szCs w:val="24"/>
          <w:lang w:val="it-IT"/>
        </w:rPr>
      </w:pPr>
      <w:r w:rsidRPr="00DA682D">
        <w:rPr>
          <w:sz w:val="24"/>
          <w:szCs w:val="24"/>
          <w:lang w:val="it-IT"/>
        </w:rPr>
        <w:t xml:space="preserve">Dove attingere, come cristiani, la nostra conoscenza storica se non vogliamo accettare la regola della dittatura del relativismo? Chi ci fornirà i criteri per distinguere gli elementi </w:t>
      </w:r>
      <w:r w:rsidR="00296EAA" w:rsidRPr="00DA682D">
        <w:rPr>
          <w:sz w:val="24"/>
          <w:szCs w:val="24"/>
          <w:lang w:val="it-IT"/>
        </w:rPr>
        <w:t xml:space="preserve"> della Chiesa primitiva </w:t>
      </w:r>
      <w:r w:rsidRPr="00DA682D">
        <w:rPr>
          <w:sz w:val="24"/>
          <w:szCs w:val="24"/>
          <w:lang w:val="it-IT"/>
        </w:rPr>
        <w:t>da mantenere da quelli da tralasciare? La Chiesa, con la sua autorità, è l</w:t>
      </w:r>
      <w:r w:rsidR="00EA6C86" w:rsidRPr="00DA682D">
        <w:rPr>
          <w:sz w:val="24"/>
          <w:szCs w:val="24"/>
          <w:lang w:val="it-IT"/>
        </w:rPr>
        <w:t>’</w:t>
      </w:r>
      <w:r w:rsidRPr="00DA682D">
        <w:rPr>
          <w:sz w:val="24"/>
          <w:szCs w:val="24"/>
          <w:lang w:val="it-IT"/>
        </w:rPr>
        <w:t xml:space="preserve">unica in grado di fornire una risposta a questa domanda. Solo la Chiesa può insegnarci ciò che </w:t>
      </w:r>
      <w:r w:rsidR="00515A49" w:rsidRPr="00DA682D">
        <w:rPr>
          <w:sz w:val="24"/>
          <w:szCs w:val="24"/>
          <w:lang w:val="it-IT"/>
        </w:rPr>
        <w:t>rimane</w:t>
      </w:r>
      <w:r w:rsidRPr="00DA682D">
        <w:rPr>
          <w:sz w:val="24"/>
          <w:szCs w:val="24"/>
          <w:lang w:val="it-IT"/>
        </w:rPr>
        <w:t xml:space="preserve"> valido </w:t>
      </w:r>
      <w:r w:rsidR="00515A49" w:rsidRPr="00DA682D">
        <w:rPr>
          <w:sz w:val="24"/>
          <w:szCs w:val="24"/>
          <w:lang w:val="it-IT"/>
        </w:rPr>
        <w:t xml:space="preserve">ancor oggi di quella tradizione </w:t>
      </w:r>
      <w:r w:rsidRPr="00DA682D">
        <w:rPr>
          <w:sz w:val="24"/>
          <w:szCs w:val="24"/>
          <w:lang w:val="it-IT"/>
        </w:rPr>
        <w:t xml:space="preserve">della Chiesa primitiva </w:t>
      </w:r>
      <w:r w:rsidR="00515A49" w:rsidRPr="00DA682D">
        <w:rPr>
          <w:sz w:val="24"/>
          <w:szCs w:val="24"/>
          <w:lang w:val="it-IT"/>
        </w:rPr>
        <w:t>che spesso ci è pervenuta solo in frammenti</w:t>
      </w:r>
      <w:r w:rsidRPr="00DA682D">
        <w:rPr>
          <w:sz w:val="24"/>
          <w:szCs w:val="24"/>
          <w:lang w:val="it-IT"/>
        </w:rPr>
        <w:t>.</w:t>
      </w:r>
    </w:p>
    <w:p w:rsidR="00C72DAC" w:rsidRPr="00DA682D" w:rsidRDefault="00515A49" w:rsidP="009A5E9F">
      <w:pPr>
        <w:jc w:val="both"/>
        <w:rPr>
          <w:lang w:val="it-IT"/>
        </w:rPr>
      </w:pPr>
      <w:r w:rsidRPr="00DA682D">
        <w:rPr>
          <w:lang w:val="it-IT"/>
        </w:rPr>
        <w:lastRenderedPageBreak/>
        <w:t>Ricordando</w:t>
      </w:r>
      <w:r w:rsidR="00C72DAC" w:rsidRPr="00DA682D">
        <w:rPr>
          <w:lang w:val="it-IT"/>
        </w:rPr>
        <w:t xml:space="preserve"> ciò, vorrei iniziare la mia presentazione inserendomi nei parametri di un</w:t>
      </w:r>
      <w:r w:rsidRPr="00DA682D">
        <w:rPr>
          <w:lang w:val="it-IT"/>
        </w:rPr>
        <w:t>’e</w:t>
      </w:r>
      <w:r w:rsidR="00C72DAC" w:rsidRPr="00DA682D">
        <w:rPr>
          <w:lang w:val="it-IT"/>
        </w:rPr>
        <w:t>rmeneutica della continuità, che è la modalità specifica in cui la Chiesa interpreta la propria storia</w:t>
      </w:r>
      <w:r w:rsidRPr="00DA682D">
        <w:rPr>
          <w:lang w:val="it-IT"/>
        </w:rPr>
        <w:t xml:space="preserve"> (come </w:t>
      </w:r>
      <w:r w:rsidR="00C72DAC" w:rsidRPr="00DA682D">
        <w:rPr>
          <w:lang w:val="it-IT"/>
        </w:rPr>
        <w:t>anch</w:t>
      </w:r>
      <w:r w:rsidR="00467F53" w:rsidRPr="00DA682D">
        <w:rPr>
          <w:lang w:val="it-IT"/>
        </w:rPr>
        <w:t>e la propria dogmatica, ecc.</w:t>
      </w:r>
      <w:r w:rsidR="00C72DAC" w:rsidRPr="00DA682D">
        <w:rPr>
          <w:lang w:val="it-IT"/>
        </w:rPr>
        <w:t xml:space="preserve">). Quando </w:t>
      </w:r>
      <w:r w:rsidRPr="00DA682D">
        <w:rPr>
          <w:lang w:val="it-IT"/>
        </w:rPr>
        <w:t>pa</w:t>
      </w:r>
      <w:r w:rsidR="00C72DAC" w:rsidRPr="00DA682D">
        <w:rPr>
          <w:lang w:val="it-IT"/>
        </w:rPr>
        <w:t>pa Benedetto XVI ci esorta ad esempio a considerare la storia della liturgia nell</w:t>
      </w:r>
      <w:r w:rsidR="00EA6C86" w:rsidRPr="00DA682D">
        <w:rPr>
          <w:lang w:val="it-IT"/>
        </w:rPr>
        <w:t>’</w:t>
      </w:r>
      <w:r w:rsidR="00C72DAC" w:rsidRPr="00DA682D">
        <w:rPr>
          <w:lang w:val="it-IT"/>
        </w:rPr>
        <w:t>ottica di uno sviluppo organico, o quando afferma che il Concilio Vaticano II è fondamentalmente in continuità con la tradizione di tutta la Chiesa, lo dice con l</w:t>
      </w:r>
      <w:r w:rsidR="00EA6C86" w:rsidRPr="00DA682D">
        <w:rPr>
          <w:lang w:val="it-IT"/>
        </w:rPr>
        <w:t>’</w:t>
      </w:r>
      <w:r w:rsidR="00C72DAC" w:rsidRPr="00DA682D">
        <w:rPr>
          <w:lang w:val="it-IT"/>
        </w:rPr>
        <w:t>aut</w:t>
      </w:r>
      <w:r w:rsidRPr="00DA682D">
        <w:rPr>
          <w:lang w:val="it-IT"/>
        </w:rPr>
        <w:t>orevolezza che gli compete come P</w:t>
      </w:r>
      <w:r w:rsidR="00C72DAC" w:rsidRPr="00DA682D">
        <w:rPr>
          <w:lang w:val="it-IT"/>
        </w:rPr>
        <w:t>apa. Al contempo, lo fa in totale conformità ai principi ermeneutici generalmente accettati dalla ricerca storica.</w:t>
      </w:r>
    </w:p>
    <w:p w:rsidR="00C72DAC" w:rsidRPr="00DA682D" w:rsidRDefault="00C72DAC" w:rsidP="009A5E9F">
      <w:pPr>
        <w:jc w:val="both"/>
        <w:rPr>
          <w:lang w:val="it-IT"/>
        </w:rPr>
      </w:pPr>
      <w:r w:rsidRPr="00DA682D">
        <w:rPr>
          <w:lang w:val="it-IT"/>
        </w:rPr>
        <w:t xml:space="preserve">Tutto porta a ritenere che il celibato di oggi affondi le sue radici ed abbia il suo esordio nella genesi stessa </w:t>
      </w:r>
      <w:r w:rsidR="00467F53" w:rsidRPr="00DA682D">
        <w:rPr>
          <w:lang w:val="it-IT"/>
        </w:rPr>
        <w:t>del cristianesimo</w:t>
      </w:r>
      <w:r w:rsidRPr="00DA682D">
        <w:rPr>
          <w:lang w:val="it-IT"/>
        </w:rPr>
        <w:t xml:space="preserve">. Con il trascorrere dei secoli, questa disciplina è stata adattata al mutare delle condizioni. Il celibato, come esperienza concreta nella vita della Chiesa attraverso i secoli, non è </w:t>
      </w:r>
      <w:r w:rsidR="00D11511" w:rsidRPr="00DA682D">
        <w:rPr>
          <w:lang w:val="it-IT"/>
        </w:rPr>
        <w:t>“</w:t>
      </w:r>
      <w:r w:rsidRPr="00DA682D">
        <w:rPr>
          <w:lang w:val="it-IT"/>
        </w:rPr>
        <w:t>caduto dal cielo</w:t>
      </w:r>
      <w:r w:rsidR="00D11511" w:rsidRPr="00DA682D">
        <w:rPr>
          <w:lang w:val="it-IT"/>
        </w:rPr>
        <w:t>”</w:t>
      </w:r>
      <w:r w:rsidRPr="00DA682D">
        <w:rPr>
          <w:lang w:val="it-IT"/>
        </w:rPr>
        <w:t>; non si è trattato di un</w:t>
      </w:r>
      <w:r w:rsidR="00EA6C86" w:rsidRPr="00DA682D">
        <w:rPr>
          <w:lang w:val="it-IT"/>
        </w:rPr>
        <w:t>’</w:t>
      </w:r>
      <w:r w:rsidRPr="00DA682D">
        <w:rPr>
          <w:lang w:val="it-IT"/>
        </w:rPr>
        <w:t>invenzione umana in una determinata epoca, né è stato cancellato per poi essere nuovamente introdotto. Il celibato, pi</w:t>
      </w:r>
      <w:r w:rsidR="00467F53" w:rsidRPr="00DA682D">
        <w:rPr>
          <w:lang w:val="it-IT"/>
        </w:rPr>
        <w:t>u</w:t>
      </w:r>
      <w:r w:rsidRPr="00DA682D">
        <w:rPr>
          <w:lang w:val="it-IT"/>
        </w:rPr>
        <w:t xml:space="preserve">ttosto, affonda le sue radici nella tradizione della Chiesa primitiva; e tali radici non furono mai separate dalla Chiesa. </w:t>
      </w:r>
    </w:p>
    <w:p w:rsidR="00C72DAC" w:rsidRPr="00DA682D" w:rsidRDefault="00C72DAC" w:rsidP="009A5E9F">
      <w:pPr>
        <w:jc w:val="both"/>
        <w:rPr>
          <w:lang w:val="it-IT"/>
        </w:rPr>
      </w:pPr>
      <w:r w:rsidRPr="00DA682D">
        <w:rPr>
          <w:lang w:val="it-IT"/>
        </w:rPr>
        <w:t xml:space="preserve">Il celibato è un </w:t>
      </w:r>
      <w:r w:rsidR="00515A49" w:rsidRPr="00DA682D">
        <w:rPr>
          <w:lang w:val="it-IT"/>
        </w:rPr>
        <w:t xml:space="preserve">complesso </w:t>
      </w:r>
      <w:r w:rsidRPr="00DA682D">
        <w:rPr>
          <w:lang w:val="it-IT"/>
        </w:rPr>
        <w:t>fenomeno storico dalle molteplici forme e sfaccettature, tra le quali troviamo l</w:t>
      </w:r>
      <w:r w:rsidR="00EA6C86" w:rsidRPr="00DA682D">
        <w:rPr>
          <w:lang w:val="it-IT"/>
        </w:rPr>
        <w:t>’</w:t>
      </w:r>
      <w:r w:rsidRPr="00DA682D">
        <w:rPr>
          <w:lang w:val="it-IT"/>
        </w:rPr>
        <w:t>aspetto disciplinare, l</w:t>
      </w:r>
      <w:r w:rsidR="00EA6C86" w:rsidRPr="00DA682D">
        <w:rPr>
          <w:lang w:val="it-IT"/>
        </w:rPr>
        <w:t>’</w:t>
      </w:r>
      <w:r w:rsidRPr="00DA682D">
        <w:rPr>
          <w:lang w:val="it-IT"/>
        </w:rPr>
        <w:t xml:space="preserve">aspetto spirituale e quello sociologico. Chiunque </w:t>
      </w:r>
      <w:r w:rsidR="00515A49" w:rsidRPr="00DA682D">
        <w:rPr>
          <w:lang w:val="it-IT"/>
        </w:rPr>
        <w:t xml:space="preserve">ne </w:t>
      </w:r>
      <w:r w:rsidRPr="00DA682D">
        <w:rPr>
          <w:lang w:val="it-IT"/>
        </w:rPr>
        <w:t>osservi solo l</w:t>
      </w:r>
      <w:r w:rsidR="00EA6C86" w:rsidRPr="00DA682D">
        <w:rPr>
          <w:lang w:val="it-IT"/>
        </w:rPr>
        <w:t>’</w:t>
      </w:r>
      <w:r w:rsidRPr="00DA682D">
        <w:rPr>
          <w:lang w:val="it-IT"/>
        </w:rPr>
        <w:t>aspetto disciplinare o quello relativo al Diritto Canonic</w:t>
      </w:r>
      <w:r w:rsidR="00467F53" w:rsidRPr="00DA682D">
        <w:rPr>
          <w:lang w:val="it-IT"/>
        </w:rPr>
        <w:t xml:space="preserve">o, o </w:t>
      </w:r>
      <w:r w:rsidR="00515A49" w:rsidRPr="00DA682D">
        <w:rPr>
          <w:lang w:val="it-IT"/>
        </w:rPr>
        <w:t>ne</w:t>
      </w:r>
      <w:r w:rsidR="00467F53" w:rsidRPr="00DA682D">
        <w:rPr>
          <w:lang w:val="it-IT"/>
        </w:rPr>
        <w:t xml:space="preserve"> consideri solamente l</w:t>
      </w:r>
      <w:r w:rsidR="00EA6C86" w:rsidRPr="00DA682D">
        <w:rPr>
          <w:lang w:val="it-IT"/>
        </w:rPr>
        <w:t>’</w:t>
      </w:r>
      <w:r w:rsidRPr="00DA682D">
        <w:rPr>
          <w:lang w:val="it-IT"/>
        </w:rPr>
        <w:t xml:space="preserve">aspetto spirituale e teologico, o solo il profilo umano e sociologico, non potrà comprenderlo. Costui </w:t>
      </w:r>
      <w:r w:rsidR="00467F53" w:rsidRPr="00DA682D">
        <w:rPr>
          <w:lang w:val="it-IT"/>
        </w:rPr>
        <w:t>potrà</w:t>
      </w:r>
      <w:r w:rsidRPr="00DA682D">
        <w:rPr>
          <w:lang w:val="it-IT"/>
        </w:rPr>
        <w:t xml:space="preserve"> diventare un giurista pessimista, un teologo sognatore o un sociologo illuminato, ma non sarà mai in grado di comprendere il celibato.</w:t>
      </w:r>
    </w:p>
    <w:p w:rsidR="00C72DAC" w:rsidRPr="00DA682D" w:rsidRDefault="00515A49" w:rsidP="009A5E9F">
      <w:pPr>
        <w:jc w:val="both"/>
        <w:rPr>
          <w:lang w:val="it-IT"/>
        </w:rPr>
      </w:pPr>
      <w:r w:rsidRPr="00DA682D">
        <w:rPr>
          <w:lang w:val="it-IT"/>
        </w:rPr>
        <w:t xml:space="preserve">Vorrei offrire, dunque, alcuni spunti storici per ricostruire le origini e la formazione del celibato nei primi quattro secoli prestando particolare attenzione agli insegnamenti del Nuovo Testamento e degli Apostoli, </w:t>
      </w:r>
      <w:r w:rsidR="00C72DAC" w:rsidRPr="00DA682D">
        <w:rPr>
          <w:lang w:val="it-IT"/>
        </w:rPr>
        <w:t>per indagare sulle ragioni storiche e teologiche che motivarono la continenza dei chierici nella Chiesa primitiva.</w:t>
      </w:r>
    </w:p>
    <w:p w:rsidR="00C72DAC" w:rsidRPr="00DA682D" w:rsidRDefault="00C72DAC" w:rsidP="009A5E9F">
      <w:pPr>
        <w:jc w:val="both"/>
        <w:rPr>
          <w:lang w:val="it-IT"/>
        </w:rPr>
      </w:pPr>
    </w:p>
    <w:p w:rsidR="00C72DAC" w:rsidRDefault="00075721" w:rsidP="009A5E9F">
      <w:pPr>
        <w:jc w:val="both"/>
        <w:rPr>
          <w:b/>
          <w:lang w:val="it-IT"/>
        </w:rPr>
      </w:pPr>
      <w:r w:rsidRPr="00DA682D">
        <w:rPr>
          <w:b/>
          <w:lang w:val="it-IT"/>
        </w:rPr>
        <w:t>2. La continenza del c</w:t>
      </w:r>
      <w:r w:rsidR="00C72DAC" w:rsidRPr="00DA682D">
        <w:rPr>
          <w:b/>
          <w:lang w:val="it-IT"/>
        </w:rPr>
        <w:t>lero</w:t>
      </w:r>
    </w:p>
    <w:p w:rsidR="00DA682D" w:rsidRPr="00DA682D" w:rsidRDefault="00DA682D" w:rsidP="009A5E9F">
      <w:pPr>
        <w:jc w:val="both"/>
        <w:rPr>
          <w:b/>
          <w:lang w:val="it-IT"/>
        </w:rPr>
      </w:pPr>
    </w:p>
    <w:p w:rsidR="00C72DAC" w:rsidRPr="00DA682D" w:rsidRDefault="00C72DAC" w:rsidP="009A5E9F">
      <w:pPr>
        <w:jc w:val="both"/>
        <w:rPr>
          <w:lang w:val="it-IT"/>
        </w:rPr>
      </w:pPr>
      <w:r w:rsidRPr="00DA682D">
        <w:rPr>
          <w:lang w:val="it-IT"/>
        </w:rPr>
        <w:t xml:space="preserve">Il mio punto di partenza è la prospettiva del </w:t>
      </w:r>
      <w:r w:rsidR="00AF39E9" w:rsidRPr="00DA682D">
        <w:rPr>
          <w:lang w:val="it-IT"/>
        </w:rPr>
        <w:t>magistero papale</w:t>
      </w:r>
      <w:r w:rsidRPr="00DA682D">
        <w:rPr>
          <w:lang w:val="it-IT"/>
        </w:rPr>
        <w:t xml:space="preserve"> </w:t>
      </w:r>
      <w:r w:rsidR="00515A49" w:rsidRPr="00DA682D">
        <w:rPr>
          <w:lang w:val="it-IT"/>
        </w:rPr>
        <w:t xml:space="preserve">su tale </w:t>
      </w:r>
      <w:r w:rsidRPr="00DA682D">
        <w:rPr>
          <w:lang w:val="it-IT"/>
        </w:rPr>
        <w:t xml:space="preserve">disciplina </w:t>
      </w:r>
      <w:r w:rsidR="00AF39E9" w:rsidRPr="00DA682D">
        <w:rPr>
          <w:lang w:val="it-IT"/>
        </w:rPr>
        <w:t>nell</w:t>
      </w:r>
      <w:r w:rsidR="00EA6C86" w:rsidRPr="00DA682D">
        <w:rPr>
          <w:lang w:val="it-IT"/>
        </w:rPr>
        <w:t>’</w:t>
      </w:r>
      <w:r w:rsidR="00AF39E9" w:rsidRPr="00DA682D">
        <w:rPr>
          <w:lang w:val="it-IT"/>
        </w:rPr>
        <w:t>epoca paleocristiana</w:t>
      </w:r>
      <w:r w:rsidRPr="00DA682D">
        <w:rPr>
          <w:lang w:val="it-IT"/>
        </w:rPr>
        <w:t xml:space="preserve">. Rappresentativo è </w:t>
      </w:r>
      <w:r w:rsidR="00515A49" w:rsidRPr="00DA682D">
        <w:rPr>
          <w:lang w:val="it-IT"/>
        </w:rPr>
        <w:t>pa</w:t>
      </w:r>
      <w:r w:rsidRPr="00DA682D">
        <w:rPr>
          <w:lang w:val="it-IT"/>
        </w:rPr>
        <w:t>pa S</w:t>
      </w:r>
      <w:r w:rsidR="00075721" w:rsidRPr="00DA682D">
        <w:rPr>
          <w:lang w:val="it-IT"/>
        </w:rPr>
        <w:t>i</w:t>
      </w:r>
      <w:r w:rsidRPr="00DA682D">
        <w:rPr>
          <w:lang w:val="it-IT"/>
        </w:rPr>
        <w:t xml:space="preserve">ricio (384-399), il quale emise gli importanti decreti </w:t>
      </w:r>
      <w:r w:rsidR="00D11511" w:rsidRPr="00DA682D">
        <w:rPr>
          <w:lang w:val="it-IT"/>
        </w:rPr>
        <w:t>“</w:t>
      </w:r>
      <w:r w:rsidRPr="00DA682D">
        <w:rPr>
          <w:i/>
          <w:lang w:val="it-IT"/>
        </w:rPr>
        <w:t>Directa</w:t>
      </w:r>
      <w:r w:rsidR="00D11511" w:rsidRPr="00DA682D">
        <w:rPr>
          <w:lang w:val="it-IT"/>
        </w:rPr>
        <w:t>”</w:t>
      </w:r>
      <w:r w:rsidRPr="00DA682D">
        <w:rPr>
          <w:lang w:val="it-IT"/>
        </w:rPr>
        <w:t xml:space="preserve"> e </w:t>
      </w:r>
      <w:r w:rsidR="00D11511" w:rsidRPr="00DA682D">
        <w:rPr>
          <w:lang w:val="it-IT"/>
        </w:rPr>
        <w:t>“</w:t>
      </w:r>
      <w:r w:rsidRPr="00DA682D">
        <w:rPr>
          <w:i/>
          <w:lang w:val="it-IT"/>
        </w:rPr>
        <w:t>Cum in Unum</w:t>
      </w:r>
      <w:r w:rsidR="00D11511" w:rsidRPr="00DA682D">
        <w:rPr>
          <w:lang w:val="it-IT"/>
        </w:rPr>
        <w:t>”</w:t>
      </w:r>
      <w:r w:rsidRPr="00DA682D">
        <w:rPr>
          <w:lang w:val="it-IT"/>
        </w:rPr>
        <w:t xml:space="preserve">, negli anni 385 e 386 (e probabilmente anche il decreto </w:t>
      </w:r>
      <w:r w:rsidR="00D11511" w:rsidRPr="00DA682D">
        <w:rPr>
          <w:lang w:val="it-IT"/>
        </w:rPr>
        <w:t>“</w:t>
      </w:r>
      <w:r w:rsidRPr="00DA682D">
        <w:rPr>
          <w:i/>
          <w:lang w:val="it-IT"/>
        </w:rPr>
        <w:t>Dominus inter</w:t>
      </w:r>
      <w:r w:rsidR="00D11511" w:rsidRPr="00DA682D">
        <w:rPr>
          <w:lang w:val="it-IT"/>
        </w:rPr>
        <w:t>”</w:t>
      </w:r>
      <w:r w:rsidRPr="00DA682D">
        <w:rPr>
          <w:lang w:val="it-IT"/>
        </w:rPr>
        <w:t>).</w:t>
      </w:r>
      <w:r w:rsidRPr="00DA682D">
        <w:rPr>
          <w:rStyle w:val="Rimandonotaapi"/>
          <w:lang w:val="it-IT"/>
        </w:rPr>
        <w:footnoteReference w:id="1"/>
      </w:r>
      <w:r w:rsidRPr="00DA682D">
        <w:rPr>
          <w:lang w:val="it-IT"/>
        </w:rPr>
        <w:t xml:space="preserve"> Per la prima volta, e con piena autorità d</w:t>
      </w:r>
      <w:r w:rsidR="00515A49" w:rsidRPr="00DA682D">
        <w:rPr>
          <w:lang w:val="it-IT"/>
        </w:rPr>
        <w:t>’i</w:t>
      </w:r>
      <w:r w:rsidRPr="00DA682D">
        <w:rPr>
          <w:lang w:val="it-IT"/>
        </w:rPr>
        <w:t xml:space="preserve">nsegnamento, Siricio formalizzò una disciplina per </w:t>
      </w:r>
      <w:r w:rsidR="00075721" w:rsidRPr="00DA682D">
        <w:rPr>
          <w:lang w:val="it-IT"/>
        </w:rPr>
        <w:t xml:space="preserve">i </w:t>
      </w:r>
      <w:r w:rsidRPr="00DA682D">
        <w:rPr>
          <w:lang w:val="it-IT"/>
        </w:rPr>
        <w:t xml:space="preserve">chierici. Da quel momento in poi, tutti i chierici </w:t>
      </w:r>
      <w:r w:rsidR="00AF39E9" w:rsidRPr="00DA682D">
        <w:rPr>
          <w:lang w:val="it-IT"/>
        </w:rPr>
        <w:t>maggiori</w:t>
      </w:r>
      <w:r w:rsidRPr="00DA682D">
        <w:rPr>
          <w:lang w:val="it-IT"/>
        </w:rPr>
        <w:t xml:space="preserve"> (vescovi, sacerdoti e diaconi) sono tenuti, senza eccezione, a vivere permanentemente nella continenza dal giorno della loro ordinazione. Essi devono astenersi dallo sposarsi o dal risposarsi.</w:t>
      </w:r>
    </w:p>
    <w:p w:rsidR="00515A49" w:rsidRPr="00DA682D" w:rsidRDefault="00C72DAC" w:rsidP="009A5E9F">
      <w:pPr>
        <w:pStyle w:val="Textocomentario"/>
        <w:jc w:val="both"/>
        <w:rPr>
          <w:sz w:val="24"/>
          <w:szCs w:val="24"/>
          <w:lang w:val="it-IT"/>
        </w:rPr>
      </w:pPr>
      <w:r w:rsidRPr="00DA682D">
        <w:rPr>
          <w:sz w:val="24"/>
          <w:szCs w:val="24"/>
          <w:lang w:val="it-IT"/>
        </w:rPr>
        <w:t>Esistevano tre tipi di continenza</w:t>
      </w:r>
      <w:r w:rsidR="00515A49" w:rsidRPr="00DA682D">
        <w:rPr>
          <w:sz w:val="24"/>
          <w:szCs w:val="24"/>
          <w:lang w:val="it-IT"/>
        </w:rPr>
        <w:t xml:space="preserve"> fra i chierici nella Chiesa dei primi secoli</w:t>
      </w:r>
      <w:r w:rsidRPr="00DA682D">
        <w:rPr>
          <w:sz w:val="24"/>
          <w:szCs w:val="24"/>
          <w:lang w:val="it-IT"/>
        </w:rPr>
        <w:t xml:space="preserve">: in primo luogo quella degli uomini celibi </w:t>
      </w:r>
      <w:r w:rsidR="00515A49" w:rsidRPr="00DA682D">
        <w:rPr>
          <w:sz w:val="24"/>
          <w:szCs w:val="24"/>
          <w:lang w:val="it-IT"/>
        </w:rPr>
        <w:t xml:space="preserve">che fin da giovane età avevano scelto lo stato di vita clericale; quella dei </w:t>
      </w:r>
      <w:r w:rsidRPr="00DA682D">
        <w:rPr>
          <w:sz w:val="24"/>
          <w:szCs w:val="24"/>
          <w:lang w:val="it-IT"/>
        </w:rPr>
        <w:t>vedovi, che non potevano risposarsi</w:t>
      </w:r>
      <w:r w:rsidR="00515A49" w:rsidRPr="00DA682D">
        <w:rPr>
          <w:sz w:val="24"/>
          <w:szCs w:val="24"/>
          <w:lang w:val="it-IT"/>
        </w:rPr>
        <w:t xml:space="preserve">, e, infine, quella degli </w:t>
      </w:r>
      <w:r w:rsidRPr="00DA682D">
        <w:rPr>
          <w:sz w:val="24"/>
          <w:szCs w:val="24"/>
          <w:lang w:val="it-IT"/>
        </w:rPr>
        <w:t xml:space="preserve">uomini sposati, </w:t>
      </w:r>
      <w:r w:rsidR="00515A49" w:rsidRPr="00DA682D">
        <w:rPr>
          <w:sz w:val="24"/>
          <w:szCs w:val="24"/>
          <w:lang w:val="it-IT"/>
        </w:rPr>
        <w:t>i quali dovevano vivere in continenza con le proprie moglie. Di solito, questi erano anziani ed avevano figli già adulti.</w:t>
      </w:r>
    </w:p>
    <w:p w:rsidR="00C72DAC" w:rsidRPr="00DA682D" w:rsidRDefault="00C72DAC" w:rsidP="009A5E9F">
      <w:pPr>
        <w:jc w:val="both"/>
        <w:rPr>
          <w:lang w:val="it-IT"/>
        </w:rPr>
      </w:pPr>
      <w:r w:rsidRPr="00DA682D">
        <w:rPr>
          <w:lang w:val="it-IT"/>
        </w:rPr>
        <w:t>Non stiamo dunque parlando qui di un celibato cultuale limitato ad esempio ai giorni di culto, ed esercitato la notte precedente la celebrazione dell</w:t>
      </w:r>
      <w:r w:rsidR="00EA6C86" w:rsidRPr="00DA682D">
        <w:rPr>
          <w:lang w:val="it-IT"/>
        </w:rPr>
        <w:t>’</w:t>
      </w:r>
      <w:r w:rsidRPr="00DA682D">
        <w:rPr>
          <w:lang w:val="it-IT"/>
        </w:rPr>
        <w:t xml:space="preserve">Eucaristia, ma di una continenza </w:t>
      </w:r>
      <w:r w:rsidR="00075721" w:rsidRPr="00DA682D">
        <w:rPr>
          <w:lang w:val="it-IT"/>
        </w:rPr>
        <w:t>permanente nella forma sia di una vita comune continente</w:t>
      </w:r>
      <w:r w:rsidRPr="00DA682D">
        <w:rPr>
          <w:lang w:val="it-IT"/>
        </w:rPr>
        <w:t>, sia di una netta separazione dal coniuge.</w:t>
      </w:r>
    </w:p>
    <w:p w:rsidR="00C72DAC" w:rsidRPr="00DA682D" w:rsidRDefault="00C72DAC" w:rsidP="009A5E9F">
      <w:pPr>
        <w:jc w:val="both"/>
        <w:rPr>
          <w:lang w:val="it-IT"/>
        </w:rPr>
      </w:pPr>
      <w:r w:rsidRPr="00DA682D">
        <w:rPr>
          <w:lang w:val="it-IT"/>
        </w:rPr>
        <w:t xml:space="preserve">Fermiamoci ora un momento per individuare con chiarezza i problemi. Le prime decisioni </w:t>
      </w:r>
      <w:r w:rsidR="00AF39E9" w:rsidRPr="00DA682D">
        <w:rPr>
          <w:lang w:val="it-IT"/>
        </w:rPr>
        <w:t xml:space="preserve">pastorali di rilievo di </w:t>
      </w:r>
      <w:r w:rsidR="00515A49" w:rsidRPr="00DA682D">
        <w:rPr>
          <w:lang w:val="it-IT"/>
        </w:rPr>
        <w:t>pa</w:t>
      </w:r>
      <w:r w:rsidR="00AF39E9" w:rsidRPr="00DA682D">
        <w:rPr>
          <w:lang w:val="it-IT"/>
        </w:rPr>
        <w:t>pa Sir</w:t>
      </w:r>
      <w:r w:rsidRPr="00DA682D">
        <w:rPr>
          <w:lang w:val="it-IT"/>
        </w:rPr>
        <w:t>icio nella transizione tra il quarto e il quinto secolo r</w:t>
      </w:r>
      <w:r w:rsidR="00515A49" w:rsidRPr="00DA682D">
        <w:rPr>
          <w:lang w:val="it-IT"/>
        </w:rPr>
        <w:t>iguarda</w:t>
      </w:r>
      <w:r w:rsidRPr="00DA682D">
        <w:rPr>
          <w:lang w:val="it-IT"/>
        </w:rPr>
        <w:t xml:space="preserve">no prevalentemente il celibato dei chierici. Questi insegnamenti non </w:t>
      </w:r>
      <w:r w:rsidR="00515A49" w:rsidRPr="00DA682D">
        <w:rPr>
          <w:lang w:val="it-IT"/>
        </w:rPr>
        <w:t xml:space="preserve">fanno semplicemente </w:t>
      </w:r>
      <w:r w:rsidR="00515A49" w:rsidRPr="00DA682D">
        <w:rPr>
          <w:lang w:val="it-IT"/>
        </w:rPr>
        <w:lastRenderedPageBreak/>
        <w:t xml:space="preserve">riferimento a tale </w:t>
      </w:r>
      <w:r w:rsidRPr="00DA682D">
        <w:rPr>
          <w:lang w:val="it-IT"/>
        </w:rPr>
        <w:t>disciplina, ma s</w:t>
      </w:r>
      <w:r w:rsidR="00515A49" w:rsidRPr="00DA682D">
        <w:rPr>
          <w:lang w:val="it-IT"/>
        </w:rPr>
        <w:t>ottoline</w:t>
      </w:r>
      <w:r w:rsidRPr="00DA682D">
        <w:rPr>
          <w:lang w:val="it-IT"/>
        </w:rPr>
        <w:t xml:space="preserve">ano anche che questa disciplina </w:t>
      </w:r>
      <w:r w:rsidR="00515A49" w:rsidRPr="00DA682D">
        <w:rPr>
          <w:lang w:val="it-IT"/>
        </w:rPr>
        <w:t xml:space="preserve">è di una </w:t>
      </w:r>
      <w:r w:rsidRPr="00DA682D">
        <w:rPr>
          <w:lang w:val="it-IT"/>
        </w:rPr>
        <w:t xml:space="preserve"> necessità ce</w:t>
      </w:r>
      <w:r w:rsidRPr="00DA682D">
        <w:rPr>
          <w:lang w:val="it-IT"/>
        </w:rPr>
        <w:t>n</w:t>
      </w:r>
      <w:r w:rsidRPr="00DA682D">
        <w:rPr>
          <w:lang w:val="it-IT"/>
        </w:rPr>
        <w:t xml:space="preserve">trale e spirituale </w:t>
      </w:r>
      <w:r w:rsidR="00515A49" w:rsidRPr="00DA682D">
        <w:rPr>
          <w:lang w:val="it-IT"/>
        </w:rPr>
        <w:t>per la v</w:t>
      </w:r>
      <w:r w:rsidRPr="00DA682D">
        <w:rPr>
          <w:lang w:val="it-IT"/>
        </w:rPr>
        <w:t>ita della Chiesa.</w:t>
      </w:r>
      <w:r w:rsidR="005A4F36" w:rsidRPr="00DA682D">
        <w:rPr>
          <w:lang w:val="it-IT"/>
        </w:rPr>
        <w:t xml:space="preserve"> </w:t>
      </w:r>
    </w:p>
    <w:p w:rsidR="00C72DAC" w:rsidRPr="00DA682D" w:rsidRDefault="00C72DAC" w:rsidP="009A5E9F">
      <w:pPr>
        <w:tabs>
          <w:tab w:val="left" w:pos="567"/>
        </w:tabs>
        <w:jc w:val="both"/>
        <w:rPr>
          <w:lang w:val="it-IT"/>
        </w:rPr>
      </w:pPr>
      <w:r w:rsidRPr="00DA682D">
        <w:rPr>
          <w:lang w:val="it-IT"/>
        </w:rPr>
        <w:t xml:space="preserve">Il celibato esisteva dunque nella Chiesa primitiva, ma oltre ad essere diverso da </w:t>
      </w:r>
      <w:r w:rsidR="00515A49" w:rsidRPr="00DA682D">
        <w:rPr>
          <w:lang w:val="it-IT"/>
        </w:rPr>
        <w:t>quello praticato</w:t>
      </w:r>
      <w:r w:rsidRPr="00DA682D">
        <w:rPr>
          <w:lang w:val="it-IT"/>
        </w:rPr>
        <w:t xml:space="preserve"> oggi, era anche più esteso. Oggi cono</w:t>
      </w:r>
      <w:r w:rsidR="00075721" w:rsidRPr="00DA682D">
        <w:rPr>
          <w:lang w:val="it-IT"/>
        </w:rPr>
        <w:t xml:space="preserve">sciamo principalmente preti e </w:t>
      </w:r>
      <w:r w:rsidRPr="00DA682D">
        <w:rPr>
          <w:lang w:val="it-IT"/>
        </w:rPr>
        <w:t>vescovi</w:t>
      </w:r>
      <w:r w:rsidR="00075721" w:rsidRPr="00DA682D">
        <w:rPr>
          <w:lang w:val="it-IT"/>
        </w:rPr>
        <w:t xml:space="preserve"> non sposati</w:t>
      </w:r>
      <w:r w:rsidR="00515A49" w:rsidRPr="00DA682D">
        <w:rPr>
          <w:lang w:val="it-IT"/>
        </w:rPr>
        <w:t>, o</w:t>
      </w:r>
      <w:r w:rsidRPr="00DA682D">
        <w:rPr>
          <w:lang w:val="it-IT"/>
        </w:rPr>
        <w:t xml:space="preserve">ssia quello che definirei il </w:t>
      </w:r>
      <w:r w:rsidRPr="00DA682D">
        <w:rPr>
          <w:i/>
          <w:lang w:val="it-IT"/>
        </w:rPr>
        <w:t>celibato dei non sposati</w:t>
      </w:r>
      <w:r w:rsidRPr="00DA682D">
        <w:rPr>
          <w:lang w:val="it-IT"/>
        </w:rPr>
        <w:t xml:space="preserve">. Ma la Chiesa primitiva era abituata ad una disciplina </w:t>
      </w:r>
      <w:r w:rsidRPr="00DA682D">
        <w:rPr>
          <w:i/>
          <w:lang w:val="it-IT"/>
        </w:rPr>
        <w:t>generale</w:t>
      </w:r>
      <w:r w:rsidRPr="00DA682D">
        <w:rPr>
          <w:lang w:val="it-IT"/>
        </w:rPr>
        <w:t xml:space="preserve"> della continenza per </w:t>
      </w:r>
      <w:r w:rsidRPr="00DA682D">
        <w:rPr>
          <w:i/>
          <w:lang w:val="it-IT"/>
        </w:rPr>
        <w:t>tutti</w:t>
      </w:r>
      <w:r w:rsidRPr="00DA682D">
        <w:rPr>
          <w:lang w:val="it-IT"/>
        </w:rPr>
        <w:t xml:space="preserve"> i chierici maggio</w:t>
      </w:r>
      <w:r w:rsidR="00075721" w:rsidRPr="00DA682D">
        <w:rPr>
          <w:lang w:val="it-IT"/>
        </w:rPr>
        <w:t>r</w:t>
      </w:r>
      <w:r w:rsidRPr="00DA682D">
        <w:rPr>
          <w:lang w:val="it-IT"/>
        </w:rPr>
        <w:t xml:space="preserve">i: </w:t>
      </w:r>
      <w:r w:rsidR="00515A49" w:rsidRPr="00DA682D">
        <w:rPr>
          <w:lang w:val="it-IT"/>
        </w:rPr>
        <w:t>sia per gl</w:t>
      </w:r>
      <w:r w:rsidRPr="00DA682D">
        <w:rPr>
          <w:lang w:val="it-IT"/>
        </w:rPr>
        <w:t xml:space="preserve">i uomini celibi </w:t>
      </w:r>
      <w:r w:rsidR="00515A49" w:rsidRPr="00DA682D">
        <w:rPr>
          <w:lang w:val="it-IT"/>
        </w:rPr>
        <w:t xml:space="preserve">sia </w:t>
      </w:r>
      <w:r w:rsidRPr="00DA682D">
        <w:rPr>
          <w:lang w:val="it-IT"/>
        </w:rPr>
        <w:t xml:space="preserve">per i vedovi </w:t>
      </w:r>
      <w:r w:rsidR="00515A49" w:rsidRPr="00DA682D">
        <w:rPr>
          <w:lang w:val="it-IT"/>
        </w:rPr>
        <w:t>sia per c</w:t>
      </w:r>
      <w:r w:rsidRPr="00DA682D">
        <w:rPr>
          <w:lang w:val="it-IT"/>
        </w:rPr>
        <w:t xml:space="preserve">oloro che erano già sposati. In questo senso, la Chiesa non faceva distinzioni tra vescovi, sacerdoti e diaconi. Tutti loro erano soggetti alla stessa disciplina della </w:t>
      </w:r>
      <w:r w:rsidR="00515A49" w:rsidRPr="00DA682D">
        <w:rPr>
          <w:lang w:val="it-IT"/>
        </w:rPr>
        <w:t xml:space="preserve">totale </w:t>
      </w:r>
      <w:r w:rsidRPr="00DA682D">
        <w:rPr>
          <w:lang w:val="it-IT"/>
        </w:rPr>
        <w:t>continenza sessuale</w:t>
      </w:r>
      <w:r w:rsidR="00515A49" w:rsidRPr="00DA682D">
        <w:rPr>
          <w:lang w:val="it-IT"/>
        </w:rPr>
        <w:t>, che v</w:t>
      </w:r>
      <w:r w:rsidRPr="00DA682D">
        <w:rPr>
          <w:lang w:val="it-IT"/>
        </w:rPr>
        <w:t xml:space="preserve">orrei </w:t>
      </w:r>
      <w:r w:rsidR="00515A49" w:rsidRPr="00DA682D">
        <w:rPr>
          <w:lang w:val="it-IT"/>
        </w:rPr>
        <w:t xml:space="preserve">definire </w:t>
      </w:r>
      <w:r w:rsidRPr="00DA682D">
        <w:rPr>
          <w:i/>
          <w:lang w:val="it-IT"/>
        </w:rPr>
        <w:t>celibato-continenza</w:t>
      </w:r>
      <w:r w:rsidRPr="00DA682D">
        <w:rPr>
          <w:lang w:val="it-IT"/>
        </w:rPr>
        <w:t>.</w:t>
      </w:r>
    </w:p>
    <w:p w:rsidR="00C72DAC" w:rsidRPr="00DA682D" w:rsidRDefault="00C72DAC" w:rsidP="009A5E9F">
      <w:pPr>
        <w:pStyle w:val="Textocomentario"/>
        <w:jc w:val="both"/>
        <w:rPr>
          <w:sz w:val="24"/>
          <w:szCs w:val="24"/>
          <w:lang w:val="it-IT"/>
        </w:rPr>
      </w:pPr>
      <w:r w:rsidRPr="00DA682D">
        <w:rPr>
          <w:sz w:val="24"/>
          <w:szCs w:val="24"/>
          <w:lang w:val="it-IT"/>
        </w:rPr>
        <w:t xml:space="preserve">Il </w:t>
      </w:r>
      <w:r w:rsidRPr="00DA682D">
        <w:rPr>
          <w:i/>
          <w:sz w:val="24"/>
          <w:szCs w:val="24"/>
          <w:lang w:val="it-IT"/>
        </w:rPr>
        <w:t>celibato-continenza</w:t>
      </w:r>
      <w:r w:rsidRPr="00DA682D">
        <w:rPr>
          <w:sz w:val="24"/>
          <w:szCs w:val="24"/>
          <w:lang w:val="it-IT"/>
        </w:rPr>
        <w:t xml:space="preserve"> era, secondo Siricio, la regola che doveva governare e valere per tutta la Chiesa. </w:t>
      </w:r>
      <w:r w:rsidR="00515A49" w:rsidRPr="00DA682D">
        <w:rPr>
          <w:sz w:val="24"/>
          <w:szCs w:val="24"/>
          <w:lang w:val="it-IT"/>
        </w:rPr>
        <w:t xml:space="preserve">Viene spontaneo chiedersi </w:t>
      </w:r>
      <w:r w:rsidRPr="00DA682D">
        <w:rPr>
          <w:sz w:val="24"/>
          <w:szCs w:val="24"/>
          <w:lang w:val="it-IT"/>
        </w:rPr>
        <w:t xml:space="preserve">se tale regola </w:t>
      </w:r>
      <w:r w:rsidR="00075721" w:rsidRPr="00DA682D">
        <w:rPr>
          <w:sz w:val="24"/>
          <w:szCs w:val="24"/>
          <w:lang w:val="it-IT"/>
        </w:rPr>
        <w:t>fu</w:t>
      </w:r>
      <w:r w:rsidRPr="00DA682D">
        <w:rPr>
          <w:sz w:val="24"/>
          <w:szCs w:val="24"/>
          <w:lang w:val="it-IT"/>
        </w:rPr>
        <w:t xml:space="preserve"> una novità, una misura inventata dal Papa che</w:t>
      </w:r>
      <w:r w:rsidR="00515A49" w:rsidRPr="00DA682D">
        <w:rPr>
          <w:sz w:val="24"/>
          <w:szCs w:val="24"/>
          <w:lang w:val="it-IT"/>
        </w:rPr>
        <w:t xml:space="preserve">, alla fine del quarto secolo, desiderava </w:t>
      </w:r>
      <w:r w:rsidRPr="00DA682D">
        <w:rPr>
          <w:sz w:val="24"/>
          <w:szCs w:val="24"/>
          <w:lang w:val="it-IT"/>
        </w:rPr>
        <w:t>stabilire tale disciplina all</w:t>
      </w:r>
      <w:r w:rsidR="00EA6C86" w:rsidRPr="00DA682D">
        <w:rPr>
          <w:sz w:val="24"/>
          <w:szCs w:val="24"/>
          <w:lang w:val="it-IT"/>
        </w:rPr>
        <w:t>’</w:t>
      </w:r>
      <w:r w:rsidRPr="00DA682D">
        <w:rPr>
          <w:sz w:val="24"/>
          <w:szCs w:val="24"/>
          <w:lang w:val="it-IT"/>
        </w:rPr>
        <w:t xml:space="preserve">interno della Chiesa. Ovviamente no! I </w:t>
      </w:r>
      <w:r w:rsidR="00515A49" w:rsidRPr="00DA682D">
        <w:rPr>
          <w:sz w:val="24"/>
          <w:szCs w:val="24"/>
          <w:lang w:val="it-IT"/>
        </w:rPr>
        <w:t>Pa</w:t>
      </w:r>
      <w:r w:rsidRPr="00DA682D">
        <w:rPr>
          <w:sz w:val="24"/>
          <w:szCs w:val="24"/>
          <w:lang w:val="it-IT"/>
        </w:rPr>
        <w:t xml:space="preserve">pi non inventano nulla. Siricio si sarebbe reso ridicolo imponendo improvvisamente a migliaia di chierici maggiori qualcosa che fino ad allora non esisteva. </w:t>
      </w:r>
      <w:r w:rsidR="00515A49" w:rsidRPr="00DA682D">
        <w:rPr>
          <w:sz w:val="24"/>
          <w:szCs w:val="24"/>
          <w:lang w:val="it-IT"/>
        </w:rPr>
        <w:t xml:space="preserve">Nessun autore che abbia criticato la continenza clericale nel IV secolo </w:t>
      </w:r>
      <w:r w:rsidR="00075721" w:rsidRPr="00DA682D">
        <w:rPr>
          <w:sz w:val="24"/>
          <w:szCs w:val="24"/>
          <w:lang w:val="it-IT"/>
        </w:rPr>
        <w:t>usò</w:t>
      </w:r>
      <w:r w:rsidRPr="00DA682D">
        <w:rPr>
          <w:sz w:val="24"/>
          <w:szCs w:val="24"/>
          <w:lang w:val="it-IT"/>
        </w:rPr>
        <w:t xml:space="preserve"> come argomento che questa disciplina fosse un</w:t>
      </w:r>
      <w:r w:rsidR="00FD2865" w:rsidRPr="00DA682D">
        <w:rPr>
          <w:sz w:val="24"/>
          <w:szCs w:val="24"/>
          <w:lang w:val="it-IT"/>
        </w:rPr>
        <w:t>’i</w:t>
      </w:r>
      <w:r w:rsidRPr="00DA682D">
        <w:rPr>
          <w:sz w:val="24"/>
          <w:szCs w:val="24"/>
          <w:lang w:val="it-IT"/>
        </w:rPr>
        <w:t>nnovazione priva di ogni tradizione. Il testo più importante tutt</w:t>
      </w:r>
      <w:r w:rsidR="00EA6C86" w:rsidRPr="00DA682D">
        <w:rPr>
          <w:sz w:val="24"/>
          <w:szCs w:val="24"/>
          <w:lang w:val="it-IT"/>
        </w:rPr>
        <w:t>’</w:t>
      </w:r>
      <w:r w:rsidRPr="00DA682D">
        <w:rPr>
          <w:sz w:val="24"/>
          <w:szCs w:val="24"/>
          <w:lang w:val="it-IT"/>
        </w:rPr>
        <w:t>oggi addotto per argomentare contro il celibato nella Chiesa primitiva, è in realtà un testo in cui il vescovo Pafnuzio, nel corso del Concilio di Nicea (325), contestava aspramente la continenza per</w:t>
      </w:r>
      <w:r w:rsidR="00FD2865" w:rsidRPr="00DA682D">
        <w:rPr>
          <w:sz w:val="24"/>
          <w:szCs w:val="24"/>
          <w:lang w:val="it-IT"/>
        </w:rPr>
        <w:t xml:space="preserve"> i</w:t>
      </w:r>
      <w:r w:rsidRPr="00DA682D">
        <w:rPr>
          <w:sz w:val="24"/>
          <w:szCs w:val="24"/>
          <w:lang w:val="it-IT"/>
        </w:rPr>
        <w:t xml:space="preserve"> preti sposati. Ora, è stato provato che tale testo non fu che una leggenda el</w:t>
      </w:r>
      <w:r w:rsidRPr="00DA682D">
        <w:rPr>
          <w:sz w:val="24"/>
          <w:szCs w:val="24"/>
          <w:lang w:val="it-IT"/>
        </w:rPr>
        <w:t>a</w:t>
      </w:r>
      <w:r w:rsidRPr="00DA682D">
        <w:rPr>
          <w:sz w:val="24"/>
          <w:szCs w:val="24"/>
          <w:lang w:val="it-IT"/>
        </w:rPr>
        <w:t>borata probabilmente nell</w:t>
      </w:r>
      <w:r w:rsidR="00EA6C86" w:rsidRPr="00DA682D">
        <w:rPr>
          <w:sz w:val="24"/>
          <w:szCs w:val="24"/>
          <w:lang w:val="it-IT"/>
        </w:rPr>
        <w:t>’</w:t>
      </w:r>
      <w:r w:rsidRPr="00DA682D">
        <w:rPr>
          <w:sz w:val="24"/>
          <w:szCs w:val="24"/>
          <w:lang w:val="it-IT"/>
        </w:rPr>
        <w:t>ambito di un circolo della setta dei Novaziani.</w:t>
      </w:r>
    </w:p>
    <w:p w:rsidR="00C72DAC" w:rsidRPr="00DA682D" w:rsidRDefault="00C72DAC" w:rsidP="009A5E9F">
      <w:pPr>
        <w:pStyle w:val="Textocomentario"/>
        <w:jc w:val="both"/>
        <w:rPr>
          <w:sz w:val="24"/>
          <w:szCs w:val="24"/>
          <w:lang w:val="it-IT"/>
        </w:rPr>
      </w:pPr>
      <w:r w:rsidRPr="00DA682D">
        <w:rPr>
          <w:sz w:val="24"/>
          <w:szCs w:val="24"/>
          <w:lang w:val="it-IT"/>
        </w:rPr>
        <w:t>Ripeto: la continenza clericale non fu un</w:t>
      </w:r>
      <w:r w:rsidR="00FD2865" w:rsidRPr="00DA682D">
        <w:rPr>
          <w:sz w:val="24"/>
          <w:szCs w:val="24"/>
          <w:lang w:val="it-IT"/>
        </w:rPr>
        <w:t>’i</w:t>
      </w:r>
      <w:r w:rsidRPr="00DA682D">
        <w:rPr>
          <w:sz w:val="24"/>
          <w:szCs w:val="24"/>
          <w:lang w:val="it-IT"/>
        </w:rPr>
        <w:t>nnovazione all</w:t>
      </w:r>
      <w:r w:rsidR="00EA6C86" w:rsidRPr="00DA682D">
        <w:rPr>
          <w:sz w:val="24"/>
          <w:szCs w:val="24"/>
          <w:lang w:val="it-IT"/>
        </w:rPr>
        <w:t>’</w:t>
      </w:r>
      <w:r w:rsidRPr="00DA682D">
        <w:rPr>
          <w:sz w:val="24"/>
          <w:szCs w:val="24"/>
          <w:lang w:val="it-IT"/>
        </w:rPr>
        <w:t>epoca in cui Siricio ne parlò (</w:t>
      </w:r>
      <w:r w:rsidR="00FD2865" w:rsidRPr="00DA682D">
        <w:rPr>
          <w:sz w:val="24"/>
          <w:szCs w:val="24"/>
          <w:lang w:val="it-IT"/>
        </w:rPr>
        <w:t>si veda</w:t>
      </w:r>
      <w:r w:rsidRPr="00DA682D">
        <w:rPr>
          <w:sz w:val="24"/>
          <w:szCs w:val="24"/>
          <w:lang w:val="it-IT"/>
        </w:rPr>
        <w:t xml:space="preserve"> anche la fine della sezione 3). Tale concezione sarebbe una sopravvalutazione delle </w:t>
      </w:r>
      <w:r w:rsidR="00B035C1" w:rsidRPr="00DA682D">
        <w:rPr>
          <w:sz w:val="24"/>
          <w:szCs w:val="24"/>
          <w:lang w:val="it-IT"/>
        </w:rPr>
        <w:t>competenze</w:t>
      </w:r>
      <w:r w:rsidRPr="00DA682D">
        <w:rPr>
          <w:sz w:val="24"/>
          <w:szCs w:val="24"/>
          <w:lang w:val="it-IT"/>
        </w:rPr>
        <w:t xml:space="preserve"> del ministero </w:t>
      </w:r>
      <w:r w:rsidR="00075721" w:rsidRPr="00DA682D">
        <w:rPr>
          <w:sz w:val="24"/>
          <w:szCs w:val="24"/>
          <w:lang w:val="it-IT"/>
        </w:rPr>
        <w:t>pontificale</w:t>
      </w:r>
      <w:r w:rsidRPr="00DA682D">
        <w:rPr>
          <w:sz w:val="24"/>
          <w:szCs w:val="24"/>
          <w:lang w:val="it-IT"/>
        </w:rPr>
        <w:t xml:space="preserve">. </w:t>
      </w:r>
      <w:r w:rsidR="00B035C1" w:rsidRPr="00DA682D">
        <w:rPr>
          <w:sz w:val="24"/>
          <w:szCs w:val="24"/>
          <w:lang w:val="it-IT"/>
        </w:rPr>
        <w:t xml:space="preserve">Ciò che </w:t>
      </w:r>
      <w:r w:rsidR="00FD2865" w:rsidRPr="00DA682D">
        <w:rPr>
          <w:sz w:val="24"/>
          <w:szCs w:val="24"/>
          <w:lang w:val="it-IT"/>
        </w:rPr>
        <w:t>fece papa Siricio, e ne aveva tutto il potere,</w:t>
      </w:r>
      <w:r w:rsidR="00B035C1" w:rsidRPr="00DA682D">
        <w:rPr>
          <w:sz w:val="24"/>
          <w:szCs w:val="24"/>
          <w:lang w:val="it-IT"/>
        </w:rPr>
        <w:t xml:space="preserve">fu di </w:t>
      </w:r>
      <w:r w:rsidR="00FD2865" w:rsidRPr="00DA682D">
        <w:rPr>
          <w:sz w:val="24"/>
          <w:szCs w:val="24"/>
          <w:lang w:val="it-IT"/>
        </w:rPr>
        <w:t xml:space="preserve">consolidare </w:t>
      </w:r>
      <w:r w:rsidRPr="00DA682D">
        <w:rPr>
          <w:sz w:val="24"/>
          <w:szCs w:val="24"/>
          <w:lang w:val="it-IT"/>
        </w:rPr>
        <w:t>una pratica già esistente da lungo tempo, in un</w:t>
      </w:r>
      <w:r w:rsidR="00EA6C86" w:rsidRPr="00DA682D">
        <w:rPr>
          <w:sz w:val="24"/>
          <w:szCs w:val="24"/>
          <w:lang w:val="it-IT"/>
        </w:rPr>
        <w:t>’</w:t>
      </w:r>
      <w:r w:rsidRPr="00DA682D">
        <w:rPr>
          <w:sz w:val="24"/>
          <w:szCs w:val="24"/>
          <w:lang w:val="it-IT"/>
        </w:rPr>
        <w:t xml:space="preserve">epoca in cui esistevano tendenze regionali </w:t>
      </w:r>
      <w:r w:rsidR="00FD2865" w:rsidRPr="00DA682D">
        <w:rPr>
          <w:sz w:val="24"/>
          <w:szCs w:val="24"/>
          <w:lang w:val="it-IT"/>
        </w:rPr>
        <w:t xml:space="preserve">protese a svuotare </w:t>
      </w:r>
      <w:r w:rsidRPr="00DA682D">
        <w:rPr>
          <w:sz w:val="24"/>
          <w:szCs w:val="24"/>
          <w:lang w:val="it-IT"/>
        </w:rPr>
        <w:t>tali pratiche del loro significato attraverso argomentazioni teologicamente discutibili</w:t>
      </w:r>
      <w:r w:rsidRPr="00DA682D">
        <w:rPr>
          <w:rStyle w:val="Rimandonotaapi"/>
          <w:sz w:val="24"/>
          <w:szCs w:val="24"/>
          <w:lang w:val="it-IT"/>
        </w:rPr>
        <w:footnoteReference w:id="2"/>
      </w:r>
      <w:r w:rsidRPr="00DA682D">
        <w:rPr>
          <w:sz w:val="24"/>
          <w:szCs w:val="24"/>
          <w:lang w:val="it-IT"/>
        </w:rPr>
        <w:t xml:space="preserve">. Siricio </w:t>
      </w:r>
      <w:r w:rsidR="000906A6" w:rsidRPr="00DA682D">
        <w:rPr>
          <w:sz w:val="24"/>
          <w:szCs w:val="24"/>
          <w:lang w:val="it-IT"/>
        </w:rPr>
        <w:t>è rimasto nella</w:t>
      </w:r>
      <w:r w:rsidRPr="00DA682D">
        <w:rPr>
          <w:sz w:val="24"/>
          <w:szCs w:val="24"/>
          <w:lang w:val="it-IT"/>
        </w:rPr>
        <w:t xml:space="preserve"> propria sfera di competenza. </w:t>
      </w:r>
      <w:r w:rsidR="000906A6" w:rsidRPr="00DA682D">
        <w:rPr>
          <w:sz w:val="24"/>
          <w:szCs w:val="24"/>
          <w:lang w:val="it-IT"/>
        </w:rPr>
        <w:t>I</w:t>
      </w:r>
      <w:r w:rsidRPr="00DA682D">
        <w:rPr>
          <w:sz w:val="24"/>
          <w:szCs w:val="24"/>
          <w:lang w:val="it-IT"/>
        </w:rPr>
        <w:t>l suo secondo decreto</w:t>
      </w:r>
      <w:r w:rsidR="000906A6" w:rsidRPr="00DA682D">
        <w:rPr>
          <w:sz w:val="24"/>
          <w:szCs w:val="24"/>
          <w:lang w:val="it-IT"/>
        </w:rPr>
        <w:t>, invece,</w:t>
      </w:r>
      <w:r w:rsidRPr="00DA682D">
        <w:rPr>
          <w:sz w:val="24"/>
          <w:szCs w:val="24"/>
          <w:lang w:val="it-IT"/>
        </w:rPr>
        <w:t xml:space="preserve"> </w:t>
      </w:r>
      <w:r w:rsidR="000906A6" w:rsidRPr="00DA682D">
        <w:rPr>
          <w:sz w:val="24"/>
          <w:szCs w:val="24"/>
          <w:lang w:val="it-IT"/>
        </w:rPr>
        <w:t>scaturì dalla</w:t>
      </w:r>
      <w:r w:rsidRPr="00DA682D">
        <w:rPr>
          <w:sz w:val="24"/>
          <w:szCs w:val="24"/>
          <w:lang w:val="it-IT"/>
        </w:rPr>
        <w:t xml:space="preserve"> decisione </w:t>
      </w:r>
      <w:r w:rsidR="000906A6" w:rsidRPr="00DA682D">
        <w:rPr>
          <w:sz w:val="24"/>
          <w:szCs w:val="24"/>
          <w:lang w:val="it-IT"/>
        </w:rPr>
        <w:t xml:space="preserve">presa </w:t>
      </w:r>
      <w:r w:rsidR="00075721" w:rsidRPr="00DA682D">
        <w:rPr>
          <w:sz w:val="24"/>
          <w:szCs w:val="24"/>
          <w:lang w:val="it-IT"/>
        </w:rPr>
        <w:t>ottanta</w:t>
      </w:r>
      <w:r w:rsidRPr="00DA682D">
        <w:rPr>
          <w:sz w:val="24"/>
          <w:szCs w:val="24"/>
          <w:lang w:val="it-IT"/>
        </w:rPr>
        <w:t xml:space="preserve"> vescovi </w:t>
      </w:r>
      <w:r w:rsidR="00B035C1" w:rsidRPr="00DA682D">
        <w:rPr>
          <w:sz w:val="24"/>
          <w:szCs w:val="24"/>
          <w:lang w:val="it-IT"/>
        </w:rPr>
        <w:t xml:space="preserve">italiani </w:t>
      </w:r>
      <w:r w:rsidRPr="00DA682D">
        <w:rPr>
          <w:sz w:val="24"/>
          <w:szCs w:val="24"/>
          <w:lang w:val="it-IT"/>
        </w:rPr>
        <w:t xml:space="preserve">(lettera sinodale </w:t>
      </w:r>
      <w:r w:rsidR="00D11511" w:rsidRPr="00DA682D">
        <w:rPr>
          <w:i/>
          <w:sz w:val="24"/>
          <w:szCs w:val="24"/>
          <w:lang w:val="it-IT"/>
        </w:rPr>
        <w:t>“</w:t>
      </w:r>
      <w:r w:rsidR="00B035C1" w:rsidRPr="00DA682D">
        <w:rPr>
          <w:i/>
          <w:sz w:val="24"/>
          <w:szCs w:val="24"/>
          <w:lang w:val="it-IT"/>
        </w:rPr>
        <w:t>Cum in u</w:t>
      </w:r>
      <w:r w:rsidRPr="00DA682D">
        <w:rPr>
          <w:i/>
          <w:sz w:val="24"/>
          <w:szCs w:val="24"/>
          <w:lang w:val="it-IT"/>
        </w:rPr>
        <w:t>num</w:t>
      </w:r>
      <w:r w:rsidR="00D11511" w:rsidRPr="00DA682D">
        <w:rPr>
          <w:i/>
          <w:sz w:val="24"/>
          <w:szCs w:val="24"/>
          <w:lang w:val="it-IT"/>
        </w:rPr>
        <w:t>”</w:t>
      </w:r>
      <w:r w:rsidRPr="00DA682D">
        <w:rPr>
          <w:sz w:val="24"/>
          <w:szCs w:val="24"/>
          <w:lang w:val="it-IT"/>
        </w:rPr>
        <w:t>), alla quale poco tempo dopo i vescovi del Nord Africa aggiunsero la loro approvazione (sinodo di Cartagine del 390)</w:t>
      </w:r>
      <w:r w:rsidRPr="00DA682D">
        <w:rPr>
          <w:rStyle w:val="Rimandonotaapi"/>
          <w:sz w:val="24"/>
          <w:szCs w:val="24"/>
          <w:lang w:val="it-IT"/>
        </w:rPr>
        <w:footnoteReference w:id="3"/>
      </w:r>
      <w:r w:rsidRPr="00DA682D">
        <w:rPr>
          <w:sz w:val="24"/>
          <w:szCs w:val="24"/>
          <w:lang w:val="it-IT"/>
        </w:rPr>
        <w:t xml:space="preserve">. </w:t>
      </w:r>
      <w:r w:rsidR="000906A6" w:rsidRPr="00DA682D">
        <w:rPr>
          <w:sz w:val="24"/>
          <w:szCs w:val="24"/>
          <w:lang w:val="it-IT"/>
        </w:rPr>
        <w:t>L</w:t>
      </w:r>
      <w:r w:rsidRPr="00DA682D">
        <w:rPr>
          <w:sz w:val="24"/>
          <w:szCs w:val="24"/>
          <w:lang w:val="it-IT"/>
        </w:rPr>
        <w:t xml:space="preserve">a stessa regola della continenza clericale che </w:t>
      </w:r>
      <w:r w:rsidR="000906A6" w:rsidRPr="00DA682D">
        <w:rPr>
          <w:sz w:val="24"/>
          <w:szCs w:val="24"/>
          <w:lang w:val="it-IT"/>
        </w:rPr>
        <w:t>fu</w:t>
      </w:r>
      <w:r w:rsidRPr="00DA682D">
        <w:rPr>
          <w:sz w:val="24"/>
          <w:szCs w:val="24"/>
          <w:lang w:val="it-IT"/>
        </w:rPr>
        <w:t xml:space="preserve"> accettata dall</w:t>
      </w:r>
      <w:r w:rsidR="00EA6C86" w:rsidRPr="00DA682D">
        <w:rPr>
          <w:sz w:val="24"/>
          <w:szCs w:val="24"/>
          <w:lang w:val="it-IT"/>
        </w:rPr>
        <w:t>’</w:t>
      </w:r>
      <w:r w:rsidRPr="00DA682D">
        <w:rPr>
          <w:sz w:val="24"/>
          <w:szCs w:val="24"/>
          <w:lang w:val="it-IT"/>
        </w:rPr>
        <w:t xml:space="preserve">episcopato italiano e nord africano, fu promulgata per la Spagna (Decreto </w:t>
      </w:r>
      <w:r w:rsidR="00D11511" w:rsidRPr="00DA682D">
        <w:rPr>
          <w:i/>
          <w:sz w:val="24"/>
          <w:szCs w:val="24"/>
          <w:lang w:val="it-IT"/>
        </w:rPr>
        <w:t>“</w:t>
      </w:r>
      <w:r w:rsidRPr="00DA682D">
        <w:rPr>
          <w:i/>
          <w:sz w:val="24"/>
          <w:szCs w:val="24"/>
          <w:lang w:val="it-IT"/>
        </w:rPr>
        <w:t>Directa</w:t>
      </w:r>
      <w:r w:rsidR="00D11511" w:rsidRPr="00DA682D">
        <w:rPr>
          <w:i/>
          <w:sz w:val="24"/>
          <w:szCs w:val="24"/>
          <w:lang w:val="it-IT"/>
        </w:rPr>
        <w:t>”</w:t>
      </w:r>
      <w:r w:rsidRPr="00DA682D">
        <w:rPr>
          <w:sz w:val="24"/>
          <w:szCs w:val="24"/>
          <w:lang w:val="it-IT"/>
        </w:rPr>
        <w:t xml:space="preserve"> [S</w:t>
      </w:r>
      <w:r w:rsidRPr="00DA682D">
        <w:rPr>
          <w:sz w:val="24"/>
          <w:szCs w:val="24"/>
          <w:lang w:val="it-IT"/>
        </w:rPr>
        <w:t>i</w:t>
      </w:r>
      <w:r w:rsidRPr="00DA682D">
        <w:rPr>
          <w:sz w:val="24"/>
          <w:szCs w:val="24"/>
          <w:lang w:val="it-IT"/>
        </w:rPr>
        <w:t xml:space="preserve">ricio]) e la Gallia (decreti </w:t>
      </w:r>
      <w:r w:rsidR="00D11511" w:rsidRPr="00DA682D">
        <w:rPr>
          <w:i/>
          <w:sz w:val="24"/>
          <w:szCs w:val="24"/>
          <w:lang w:val="it-IT"/>
        </w:rPr>
        <w:t>“</w:t>
      </w:r>
      <w:r w:rsidRPr="00DA682D">
        <w:rPr>
          <w:i/>
          <w:sz w:val="24"/>
          <w:szCs w:val="24"/>
          <w:lang w:val="it-IT"/>
        </w:rPr>
        <w:t>Dominus inter</w:t>
      </w:r>
      <w:r w:rsidR="00D11511" w:rsidRPr="00DA682D">
        <w:rPr>
          <w:i/>
          <w:sz w:val="24"/>
          <w:szCs w:val="24"/>
          <w:lang w:val="it-IT"/>
        </w:rPr>
        <w:t>”</w:t>
      </w:r>
      <w:r w:rsidRPr="00DA682D">
        <w:rPr>
          <w:sz w:val="24"/>
          <w:szCs w:val="24"/>
          <w:lang w:val="it-IT"/>
        </w:rPr>
        <w:t xml:space="preserve"> [Siricio?] e </w:t>
      </w:r>
      <w:r w:rsidR="00D11511" w:rsidRPr="00DA682D">
        <w:rPr>
          <w:i/>
          <w:sz w:val="24"/>
          <w:szCs w:val="24"/>
          <w:lang w:val="it-IT"/>
        </w:rPr>
        <w:t>“</w:t>
      </w:r>
      <w:r w:rsidRPr="00DA682D">
        <w:rPr>
          <w:i/>
          <w:sz w:val="24"/>
          <w:szCs w:val="24"/>
          <w:lang w:val="it-IT"/>
        </w:rPr>
        <w:t>Etsi tibi</w:t>
      </w:r>
      <w:r w:rsidR="00D11511" w:rsidRPr="00DA682D">
        <w:rPr>
          <w:i/>
          <w:sz w:val="24"/>
          <w:szCs w:val="24"/>
          <w:lang w:val="it-IT"/>
        </w:rPr>
        <w:t>”</w:t>
      </w:r>
      <w:r w:rsidRPr="00DA682D">
        <w:rPr>
          <w:sz w:val="24"/>
          <w:szCs w:val="24"/>
          <w:lang w:val="it-IT"/>
        </w:rPr>
        <w:t xml:space="preserve"> [Innocenzo]). Per cui</w:t>
      </w:r>
      <w:r w:rsidR="000906A6" w:rsidRPr="00DA682D">
        <w:rPr>
          <w:sz w:val="24"/>
          <w:szCs w:val="24"/>
          <w:lang w:val="it-IT"/>
        </w:rPr>
        <w:t xml:space="preserve">, fin dai primi secoli, </w:t>
      </w:r>
      <w:r w:rsidRPr="00DA682D">
        <w:rPr>
          <w:sz w:val="24"/>
          <w:szCs w:val="24"/>
          <w:lang w:val="it-IT"/>
        </w:rPr>
        <w:t>quasi tutto l</w:t>
      </w:r>
      <w:r w:rsidR="00EA6C86" w:rsidRPr="00DA682D">
        <w:rPr>
          <w:sz w:val="24"/>
          <w:szCs w:val="24"/>
          <w:lang w:val="it-IT"/>
        </w:rPr>
        <w:t>’</w:t>
      </w:r>
      <w:r w:rsidRPr="00DA682D">
        <w:rPr>
          <w:sz w:val="24"/>
          <w:szCs w:val="24"/>
          <w:lang w:val="it-IT"/>
        </w:rPr>
        <w:t>episcopato della Chiesa occidentale s</w:t>
      </w:r>
      <w:r w:rsidR="000906A6" w:rsidRPr="00DA682D">
        <w:rPr>
          <w:sz w:val="24"/>
          <w:szCs w:val="24"/>
          <w:lang w:val="it-IT"/>
        </w:rPr>
        <w:t>tabilì o mantenne</w:t>
      </w:r>
      <w:r w:rsidRPr="00DA682D">
        <w:rPr>
          <w:sz w:val="24"/>
          <w:szCs w:val="24"/>
          <w:lang w:val="it-IT"/>
        </w:rPr>
        <w:t xml:space="preserve"> la stessa disciplina clericale, in comunione con Roma.</w:t>
      </w:r>
    </w:p>
    <w:p w:rsidR="00C72DAC" w:rsidRPr="00DA682D" w:rsidRDefault="00C72DAC" w:rsidP="009A5E9F">
      <w:pPr>
        <w:jc w:val="both"/>
        <w:rPr>
          <w:lang w:val="it-IT"/>
        </w:rPr>
      </w:pPr>
      <w:r w:rsidRPr="00DA682D">
        <w:rPr>
          <w:lang w:val="it-IT"/>
        </w:rPr>
        <w:t>Il Papa e i vescovi b</w:t>
      </w:r>
      <w:r w:rsidR="000906A6" w:rsidRPr="00DA682D">
        <w:rPr>
          <w:lang w:val="it-IT"/>
        </w:rPr>
        <w:t>asaro</w:t>
      </w:r>
      <w:r w:rsidRPr="00DA682D">
        <w:rPr>
          <w:lang w:val="it-IT"/>
        </w:rPr>
        <w:t>no l</w:t>
      </w:r>
      <w:r w:rsidR="000906A6" w:rsidRPr="00DA682D">
        <w:rPr>
          <w:lang w:val="it-IT"/>
        </w:rPr>
        <w:t>a loro decisione</w:t>
      </w:r>
      <w:r w:rsidRPr="00DA682D">
        <w:rPr>
          <w:lang w:val="it-IT"/>
        </w:rPr>
        <w:t xml:space="preserve"> </w:t>
      </w:r>
      <w:r w:rsidR="000906A6" w:rsidRPr="00DA682D">
        <w:rPr>
          <w:lang w:val="it-IT"/>
        </w:rPr>
        <w:t>sul fatto</w:t>
      </w:r>
      <w:r w:rsidRPr="00DA682D">
        <w:rPr>
          <w:lang w:val="it-IT"/>
        </w:rPr>
        <w:t xml:space="preserve"> che la continenza clericale fosse una tradizione apostolica</w:t>
      </w:r>
      <w:r w:rsidR="000906A6" w:rsidRPr="00DA682D">
        <w:rPr>
          <w:rStyle w:val="Refdecomentario"/>
          <w:sz w:val="24"/>
          <w:szCs w:val="24"/>
          <w:lang w:val="it-IT"/>
        </w:rPr>
        <w:t xml:space="preserve"> e, perciò, ri</w:t>
      </w:r>
      <w:r w:rsidRPr="00DA682D">
        <w:rPr>
          <w:lang w:val="it-IT"/>
        </w:rPr>
        <w:t xml:space="preserve">salente agli stessi Apostoli. Ciò solleva la seguente, cruciale domanda: </w:t>
      </w:r>
      <w:r w:rsidR="000906A6" w:rsidRPr="00DA682D">
        <w:rPr>
          <w:lang w:val="it-IT"/>
        </w:rPr>
        <w:t>av</w:t>
      </w:r>
      <w:r w:rsidRPr="00DA682D">
        <w:rPr>
          <w:lang w:val="it-IT"/>
        </w:rPr>
        <w:t xml:space="preserve">evano ragione? La continenza, e dunque il celibato, è davvero </w:t>
      </w:r>
      <w:r w:rsidR="00B035C1" w:rsidRPr="00DA682D">
        <w:rPr>
          <w:lang w:val="it-IT"/>
        </w:rPr>
        <w:t xml:space="preserve">di origine </w:t>
      </w:r>
      <w:r w:rsidRPr="00DA682D">
        <w:rPr>
          <w:lang w:val="it-IT"/>
        </w:rPr>
        <w:t>apostolica? Io credo di sì, perché possiamo trovare nelle Lettere Pastorali un fondamento biblico</w:t>
      </w:r>
      <w:r w:rsidR="000906A6" w:rsidRPr="00DA682D">
        <w:rPr>
          <w:lang w:val="it-IT"/>
        </w:rPr>
        <w:t xml:space="preserve"> alla </w:t>
      </w:r>
      <w:r w:rsidRPr="00DA682D">
        <w:rPr>
          <w:lang w:val="it-IT"/>
        </w:rPr>
        <w:t>regola ecclesiale sulla continenza clericale.</w:t>
      </w:r>
    </w:p>
    <w:p w:rsidR="00C72DAC" w:rsidRPr="00DA682D" w:rsidRDefault="00C72DAC" w:rsidP="009A5E9F">
      <w:pPr>
        <w:jc w:val="both"/>
        <w:rPr>
          <w:lang w:val="it-IT"/>
        </w:rPr>
      </w:pPr>
    </w:p>
    <w:p w:rsidR="00C72DAC" w:rsidRDefault="00C72DAC" w:rsidP="009A5E9F">
      <w:pPr>
        <w:jc w:val="both"/>
        <w:rPr>
          <w:b/>
          <w:lang w:val="it-IT"/>
        </w:rPr>
      </w:pPr>
      <w:r w:rsidRPr="00DA682D">
        <w:rPr>
          <w:b/>
          <w:lang w:val="it-IT"/>
        </w:rPr>
        <w:t xml:space="preserve">3. </w:t>
      </w:r>
      <w:r w:rsidR="00D11511" w:rsidRPr="00DA682D">
        <w:rPr>
          <w:b/>
          <w:lang w:val="it-IT"/>
        </w:rPr>
        <w:t>“</w:t>
      </w:r>
      <w:r w:rsidRPr="00DA682D">
        <w:rPr>
          <w:b/>
          <w:lang w:val="it-IT"/>
        </w:rPr>
        <w:t>Marito di una sola moglie</w:t>
      </w:r>
      <w:r w:rsidR="00D11511" w:rsidRPr="00DA682D">
        <w:rPr>
          <w:b/>
          <w:lang w:val="it-IT"/>
        </w:rPr>
        <w:t>”</w:t>
      </w:r>
    </w:p>
    <w:p w:rsidR="00DA682D" w:rsidRPr="00DA682D" w:rsidRDefault="00DA682D" w:rsidP="009A5E9F">
      <w:pPr>
        <w:jc w:val="both"/>
        <w:rPr>
          <w:b/>
          <w:lang w:val="it-IT"/>
        </w:rPr>
      </w:pPr>
    </w:p>
    <w:p w:rsidR="00C72DAC" w:rsidRPr="00DA682D" w:rsidRDefault="00C72DAC" w:rsidP="009A5E9F">
      <w:pPr>
        <w:jc w:val="both"/>
        <w:rPr>
          <w:lang w:val="it-IT"/>
        </w:rPr>
      </w:pPr>
      <w:r w:rsidRPr="00DA682D">
        <w:rPr>
          <w:lang w:val="it-IT"/>
        </w:rPr>
        <w:t xml:space="preserve">La continenza clericale era dunque per Siricio sia apostolica </w:t>
      </w:r>
      <w:r w:rsidR="000906A6" w:rsidRPr="00DA682D">
        <w:rPr>
          <w:lang w:val="it-IT"/>
        </w:rPr>
        <w:t xml:space="preserve">sia </w:t>
      </w:r>
      <w:r w:rsidRPr="00DA682D">
        <w:rPr>
          <w:lang w:val="it-IT"/>
        </w:rPr>
        <w:t xml:space="preserve">obbligatoria, </w:t>
      </w:r>
      <w:r w:rsidR="00B035C1" w:rsidRPr="00DA682D">
        <w:rPr>
          <w:lang w:val="it-IT"/>
        </w:rPr>
        <w:t>perché</w:t>
      </w:r>
      <w:r w:rsidRPr="00DA682D">
        <w:rPr>
          <w:lang w:val="it-IT"/>
        </w:rPr>
        <w:t xml:space="preserve"> era già presente nel Nuovo Testamento, in particolare nelle Lettere Pastorali. La Prima Lettera a Timoteo e la Lettera a Tito</w:t>
      </w:r>
      <w:r w:rsidR="000906A6" w:rsidRPr="00DA682D">
        <w:rPr>
          <w:lang w:val="it-IT"/>
        </w:rPr>
        <w:t>, infatti,</w:t>
      </w:r>
      <w:r w:rsidRPr="00DA682D">
        <w:rPr>
          <w:lang w:val="it-IT"/>
        </w:rPr>
        <w:t xml:space="preserve"> trattano </w:t>
      </w:r>
      <w:r w:rsidR="000906A6" w:rsidRPr="00DA682D">
        <w:rPr>
          <w:lang w:val="it-IT"/>
        </w:rPr>
        <w:t xml:space="preserve">tale argomento </w:t>
      </w:r>
      <w:r w:rsidRPr="00DA682D">
        <w:rPr>
          <w:lang w:val="it-IT"/>
        </w:rPr>
        <w:t xml:space="preserve">in tre punti </w:t>
      </w:r>
      <w:r w:rsidR="000906A6" w:rsidRPr="00DA682D">
        <w:rPr>
          <w:lang w:val="it-IT"/>
        </w:rPr>
        <w:t>che riguardano l’</w:t>
      </w:r>
      <w:r w:rsidRPr="00DA682D">
        <w:rPr>
          <w:lang w:val="it-IT"/>
        </w:rPr>
        <w:t>elezione dei candidati al diaconato, al sacerdozio e all</w:t>
      </w:r>
      <w:r w:rsidR="00EA6C86" w:rsidRPr="00DA682D">
        <w:rPr>
          <w:lang w:val="it-IT"/>
        </w:rPr>
        <w:t>’</w:t>
      </w:r>
      <w:r w:rsidR="002E7F02" w:rsidRPr="00DA682D">
        <w:rPr>
          <w:lang w:val="it-IT"/>
        </w:rPr>
        <w:t>e</w:t>
      </w:r>
      <w:r w:rsidRPr="00DA682D">
        <w:rPr>
          <w:lang w:val="it-IT"/>
        </w:rPr>
        <w:t xml:space="preserve">piscopato. </w:t>
      </w:r>
      <w:r w:rsidR="000906A6" w:rsidRPr="00DA682D">
        <w:rPr>
          <w:lang w:val="it-IT"/>
        </w:rPr>
        <w:t>In og</w:t>
      </w:r>
      <w:r w:rsidRPr="00DA682D">
        <w:rPr>
          <w:lang w:val="it-IT"/>
        </w:rPr>
        <w:t xml:space="preserve">ni passo </w:t>
      </w:r>
      <w:r w:rsidR="000906A6" w:rsidRPr="00DA682D">
        <w:rPr>
          <w:lang w:val="it-IT"/>
        </w:rPr>
        <w:t>viene ribadito</w:t>
      </w:r>
      <w:r w:rsidRPr="00DA682D">
        <w:rPr>
          <w:lang w:val="it-IT"/>
        </w:rPr>
        <w:t xml:space="preserve"> che il candidato </w:t>
      </w:r>
      <w:r w:rsidR="000906A6" w:rsidRPr="00DA682D">
        <w:rPr>
          <w:lang w:val="it-IT"/>
        </w:rPr>
        <w:t xml:space="preserve">deve essere </w:t>
      </w:r>
      <w:r w:rsidRPr="00DA682D">
        <w:rPr>
          <w:lang w:val="it-IT"/>
        </w:rPr>
        <w:t xml:space="preserve">sposato </w:t>
      </w:r>
      <w:r w:rsidR="00D11511" w:rsidRPr="00DA682D">
        <w:rPr>
          <w:lang w:val="it-IT"/>
        </w:rPr>
        <w:t>“</w:t>
      </w:r>
      <w:r w:rsidRPr="00DA682D">
        <w:rPr>
          <w:lang w:val="it-IT"/>
        </w:rPr>
        <w:t>ad una sola moglie</w:t>
      </w:r>
      <w:r w:rsidR="00D11511" w:rsidRPr="00DA682D">
        <w:rPr>
          <w:lang w:val="it-IT"/>
        </w:rPr>
        <w:t>”</w:t>
      </w:r>
      <w:r w:rsidRPr="00DA682D">
        <w:rPr>
          <w:lang w:val="it-IT"/>
        </w:rPr>
        <w:t xml:space="preserve">. Ciò significa che, se è sposato, </w:t>
      </w:r>
      <w:r w:rsidR="000906A6" w:rsidRPr="00DA682D">
        <w:rPr>
          <w:lang w:val="it-IT"/>
        </w:rPr>
        <w:t>deve e</w:t>
      </w:r>
      <w:r w:rsidR="000906A6" w:rsidRPr="00DA682D">
        <w:rPr>
          <w:lang w:val="it-IT"/>
        </w:rPr>
        <w:t>s</w:t>
      </w:r>
      <w:r w:rsidR="000906A6" w:rsidRPr="00DA682D">
        <w:rPr>
          <w:lang w:val="it-IT"/>
        </w:rPr>
        <w:t>serlo</w:t>
      </w:r>
      <w:r w:rsidRPr="00DA682D">
        <w:rPr>
          <w:lang w:val="it-IT"/>
        </w:rPr>
        <w:t xml:space="preserve"> una sola volta.</w:t>
      </w:r>
    </w:p>
    <w:p w:rsidR="00C72DAC" w:rsidRPr="00DA682D" w:rsidRDefault="00C72DAC" w:rsidP="009A5E9F">
      <w:pPr>
        <w:pStyle w:val="PreformattatoHTM"/>
        <w:jc w:val="both"/>
        <w:rPr>
          <w:rFonts w:ascii="Times New Roman" w:hAnsi="Times New Roman"/>
          <w:sz w:val="24"/>
          <w:szCs w:val="24"/>
          <w:lang w:eastAsia="en-US"/>
        </w:rPr>
      </w:pPr>
      <w:r w:rsidRPr="00DA682D">
        <w:rPr>
          <w:rFonts w:ascii="Times New Roman" w:hAnsi="Times New Roman"/>
          <w:sz w:val="24"/>
          <w:szCs w:val="24"/>
          <w:lang w:eastAsia="en-US"/>
        </w:rPr>
        <w:lastRenderedPageBreak/>
        <w:tab/>
      </w:r>
      <w:r w:rsidR="00D11511" w:rsidRPr="00DA682D">
        <w:rPr>
          <w:rFonts w:ascii="Times New Roman" w:hAnsi="Times New Roman"/>
          <w:sz w:val="24"/>
          <w:szCs w:val="24"/>
          <w:lang w:eastAsia="en-US"/>
        </w:rPr>
        <w:t>“</w:t>
      </w:r>
      <w:r w:rsidR="00114FEC" w:rsidRPr="00DA682D">
        <w:rPr>
          <w:rFonts w:ascii="Times New Roman" w:hAnsi="Times New Roman"/>
          <w:sz w:val="24"/>
          <w:szCs w:val="24"/>
          <w:lang w:eastAsia="en-US"/>
        </w:rPr>
        <w:t>B</w:t>
      </w:r>
      <w:r w:rsidRPr="00DA682D">
        <w:rPr>
          <w:rFonts w:ascii="Times New Roman" w:hAnsi="Times New Roman"/>
          <w:sz w:val="24"/>
          <w:szCs w:val="24"/>
          <w:lang w:eastAsia="en-US"/>
        </w:rPr>
        <w:t>isogna che il vescovo sia […] marito di una sola moglie</w:t>
      </w:r>
      <w:r w:rsidR="00D11511" w:rsidRPr="00DA682D">
        <w:rPr>
          <w:rFonts w:ascii="Times New Roman" w:hAnsi="Times New Roman"/>
          <w:sz w:val="24"/>
          <w:szCs w:val="24"/>
          <w:lang w:eastAsia="en-US"/>
        </w:rPr>
        <w:t>”</w:t>
      </w:r>
      <w:r w:rsidRPr="00DA682D">
        <w:rPr>
          <w:rFonts w:ascii="Times New Roman" w:hAnsi="Times New Roman"/>
          <w:sz w:val="24"/>
          <w:szCs w:val="24"/>
          <w:lang w:eastAsia="en-US"/>
        </w:rPr>
        <w:t>(1</w:t>
      </w:r>
      <w:r w:rsidR="00E163F9" w:rsidRPr="00DA682D">
        <w:rPr>
          <w:rFonts w:ascii="Times New Roman" w:hAnsi="Times New Roman"/>
          <w:sz w:val="24"/>
          <w:szCs w:val="24"/>
          <w:lang w:eastAsia="en-US"/>
        </w:rPr>
        <w:t xml:space="preserve"> </w:t>
      </w:r>
      <w:r w:rsidRPr="00DA682D">
        <w:rPr>
          <w:rFonts w:ascii="Times New Roman" w:hAnsi="Times New Roman"/>
          <w:sz w:val="24"/>
          <w:szCs w:val="24"/>
          <w:lang w:eastAsia="en-US"/>
        </w:rPr>
        <w:t>Tim 3,2)</w:t>
      </w:r>
    </w:p>
    <w:p w:rsidR="00C72DAC" w:rsidRPr="00DA682D" w:rsidRDefault="00C72DAC" w:rsidP="009A5E9F">
      <w:pPr>
        <w:pStyle w:val="PreformattatoHTM"/>
        <w:jc w:val="both"/>
        <w:rPr>
          <w:rFonts w:ascii="Times New Roman" w:hAnsi="Times New Roman"/>
          <w:sz w:val="24"/>
          <w:szCs w:val="24"/>
          <w:lang w:eastAsia="en-US"/>
        </w:rPr>
      </w:pPr>
      <w:r w:rsidRPr="00DA682D">
        <w:rPr>
          <w:rFonts w:ascii="Times New Roman" w:hAnsi="Times New Roman"/>
          <w:sz w:val="24"/>
          <w:szCs w:val="24"/>
          <w:lang w:eastAsia="en-US"/>
        </w:rPr>
        <w:tab/>
      </w:r>
      <w:r w:rsidR="00D11511" w:rsidRPr="00DA682D">
        <w:rPr>
          <w:rFonts w:ascii="Times New Roman" w:hAnsi="Times New Roman"/>
          <w:sz w:val="24"/>
          <w:szCs w:val="24"/>
          <w:lang w:eastAsia="en-US"/>
        </w:rPr>
        <w:t>“</w:t>
      </w:r>
      <w:r w:rsidRPr="00DA682D">
        <w:rPr>
          <w:rFonts w:ascii="Times New Roman" w:hAnsi="Times New Roman"/>
          <w:sz w:val="24"/>
          <w:szCs w:val="24"/>
          <w:lang w:eastAsia="en-US"/>
        </w:rPr>
        <w:t>I diaconi devono essere mariti di una sola moglie</w:t>
      </w:r>
      <w:r w:rsidR="00D11511" w:rsidRPr="00DA682D">
        <w:rPr>
          <w:rFonts w:ascii="Times New Roman" w:hAnsi="Times New Roman"/>
          <w:sz w:val="24"/>
          <w:szCs w:val="24"/>
          <w:lang w:eastAsia="en-US"/>
        </w:rPr>
        <w:t>”</w:t>
      </w:r>
      <w:r w:rsidRPr="00DA682D">
        <w:rPr>
          <w:rFonts w:ascii="Times New Roman" w:hAnsi="Times New Roman"/>
          <w:sz w:val="24"/>
          <w:szCs w:val="24"/>
          <w:lang w:eastAsia="en-US"/>
        </w:rPr>
        <w:t xml:space="preserve"> (1</w:t>
      </w:r>
      <w:r w:rsidR="00E163F9" w:rsidRPr="00DA682D">
        <w:rPr>
          <w:rFonts w:ascii="Times New Roman" w:hAnsi="Times New Roman"/>
          <w:sz w:val="24"/>
          <w:szCs w:val="24"/>
          <w:lang w:eastAsia="en-US"/>
        </w:rPr>
        <w:t xml:space="preserve"> </w:t>
      </w:r>
      <w:r w:rsidRPr="00DA682D">
        <w:rPr>
          <w:rFonts w:ascii="Times New Roman" w:hAnsi="Times New Roman"/>
          <w:sz w:val="24"/>
          <w:szCs w:val="24"/>
          <w:lang w:eastAsia="en-US"/>
        </w:rPr>
        <w:t>Tim 3,12)</w:t>
      </w:r>
    </w:p>
    <w:p w:rsidR="00C72DAC" w:rsidRPr="00DA682D" w:rsidRDefault="00C72DAC" w:rsidP="009A5E9F">
      <w:pPr>
        <w:pStyle w:val="PreformattatoHTM"/>
        <w:jc w:val="both"/>
        <w:rPr>
          <w:rFonts w:ascii="Times New Roman" w:hAnsi="Times New Roman"/>
          <w:sz w:val="24"/>
          <w:szCs w:val="24"/>
          <w:lang w:eastAsia="en-US"/>
        </w:rPr>
      </w:pPr>
      <w:r w:rsidRPr="00DA682D">
        <w:rPr>
          <w:rFonts w:ascii="Times New Roman" w:hAnsi="Times New Roman"/>
          <w:sz w:val="24"/>
          <w:szCs w:val="24"/>
        </w:rPr>
        <w:tab/>
      </w:r>
      <w:r w:rsidR="00D11511" w:rsidRPr="00DA682D">
        <w:rPr>
          <w:rFonts w:ascii="Times New Roman" w:hAnsi="Times New Roman"/>
          <w:sz w:val="24"/>
          <w:szCs w:val="24"/>
          <w:lang w:eastAsia="en-US"/>
        </w:rPr>
        <w:t>“</w:t>
      </w:r>
      <w:r w:rsidRPr="00DA682D">
        <w:rPr>
          <w:rFonts w:ascii="Times New Roman" w:hAnsi="Times New Roman"/>
          <w:sz w:val="24"/>
          <w:szCs w:val="24"/>
          <w:lang w:eastAsia="en-US"/>
        </w:rPr>
        <w:t>Il presbitero deve essere […] marito di una sola moglie</w:t>
      </w:r>
      <w:r w:rsidR="00D11511" w:rsidRPr="00DA682D">
        <w:rPr>
          <w:rFonts w:ascii="Times New Roman" w:hAnsi="Times New Roman"/>
          <w:sz w:val="24"/>
          <w:szCs w:val="24"/>
          <w:lang w:eastAsia="en-US"/>
        </w:rPr>
        <w:t>”</w:t>
      </w:r>
      <w:r w:rsidRPr="00DA682D">
        <w:rPr>
          <w:rFonts w:ascii="Times New Roman" w:hAnsi="Times New Roman"/>
          <w:sz w:val="24"/>
          <w:szCs w:val="24"/>
          <w:lang w:eastAsia="en-US"/>
        </w:rPr>
        <w:t xml:space="preserve"> (Tito 1,6)</w:t>
      </w:r>
    </w:p>
    <w:p w:rsidR="00C72DAC" w:rsidRPr="00DA682D" w:rsidRDefault="00C72DAC" w:rsidP="009A5E9F">
      <w:pPr>
        <w:pStyle w:val="Textocomentario"/>
        <w:jc w:val="both"/>
        <w:rPr>
          <w:sz w:val="24"/>
          <w:szCs w:val="24"/>
          <w:lang w:val="it-IT"/>
        </w:rPr>
      </w:pPr>
      <w:r w:rsidRPr="00DA682D">
        <w:rPr>
          <w:sz w:val="24"/>
          <w:szCs w:val="24"/>
          <w:lang w:val="it-IT"/>
        </w:rPr>
        <w:t xml:space="preserve">In altri termini, nel caso in cui un candidato fosse sposato (e non era necessario che lo fosse), allora </w:t>
      </w:r>
      <w:r w:rsidR="004C4578" w:rsidRPr="00DA682D">
        <w:rPr>
          <w:sz w:val="24"/>
          <w:szCs w:val="24"/>
          <w:lang w:val="it-IT"/>
        </w:rPr>
        <w:t>la consorte</w:t>
      </w:r>
      <w:r w:rsidRPr="00DA682D">
        <w:rPr>
          <w:sz w:val="24"/>
          <w:szCs w:val="24"/>
          <w:lang w:val="it-IT"/>
        </w:rPr>
        <w:t xml:space="preserve"> doveva essere la sua prima moglie. Il lettore mal informato potrebbe pensare che tale condizione </w:t>
      </w:r>
      <w:r w:rsidR="004C4578" w:rsidRPr="00DA682D">
        <w:rPr>
          <w:sz w:val="24"/>
          <w:szCs w:val="24"/>
          <w:lang w:val="it-IT"/>
        </w:rPr>
        <w:t>per l’</w:t>
      </w:r>
      <w:r w:rsidRPr="00DA682D">
        <w:rPr>
          <w:sz w:val="24"/>
          <w:szCs w:val="24"/>
          <w:lang w:val="it-IT"/>
        </w:rPr>
        <w:t>ordinazione</w:t>
      </w:r>
      <w:r w:rsidR="004C4578" w:rsidRPr="00DA682D">
        <w:rPr>
          <w:sz w:val="24"/>
          <w:szCs w:val="24"/>
          <w:lang w:val="it-IT"/>
        </w:rPr>
        <w:t xml:space="preserve"> </w:t>
      </w:r>
      <w:r w:rsidRPr="00DA682D">
        <w:rPr>
          <w:sz w:val="24"/>
          <w:szCs w:val="24"/>
          <w:lang w:val="it-IT"/>
        </w:rPr>
        <w:t>sia un pronunciamento esplicito contro il celibato. Ma qual</w:t>
      </w:r>
      <w:r w:rsidR="004C4578" w:rsidRPr="00DA682D">
        <w:rPr>
          <w:sz w:val="24"/>
          <w:szCs w:val="24"/>
          <w:lang w:val="it-IT"/>
        </w:rPr>
        <w:t xml:space="preserve"> </w:t>
      </w:r>
      <w:r w:rsidRPr="00DA682D">
        <w:rPr>
          <w:sz w:val="24"/>
          <w:szCs w:val="24"/>
          <w:lang w:val="it-IT"/>
        </w:rPr>
        <w:t xml:space="preserve">è il suo vero significato? </w:t>
      </w:r>
      <w:r w:rsidR="002E7F02" w:rsidRPr="00DA682D">
        <w:rPr>
          <w:sz w:val="24"/>
          <w:szCs w:val="24"/>
          <w:lang w:val="it-IT"/>
        </w:rPr>
        <w:t>Siricio specificava che tale re</w:t>
      </w:r>
      <w:r w:rsidRPr="00DA682D">
        <w:rPr>
          <w:sz w:val="24"/>
          <w:szCs w:val="24"/>
          <w:lang w:val="it-IT"/>
        </w:rPr>
        <w:t xml:space="preserve">gola non era arbitraria, ma </w:t>
      </w:r>
      <w:r w:rsidR="004C4578" w:rsidRPr="00DA682D">
        <w:rPr>
          <w:sz w:val="24"/>
          <w:szCs w:val="24"/>
          <w:lang w:val="it-IT"/>
        </w:rPr>
        <w:t xml:space="preserve">veniva ad indicare </w:t>
      </w:r>
      <w:r w:rsidRPr="00DA682D">
        <w:rPr>
          <w:sz w:val="24"/>
          <w:szCs w:val="24"/>
          <w:lang w:val="it-IT"/>
        </w:rPr>
        <w:t>che tutti i candidati, dopo l</w:t>
      </w:r>
      <w:r w:rsidR="00EA6C86" w:rsidRPr="00DA682D">
        <w:rPr>
          <w:sz w:val="24"/>
          <w:szCs w:val="24"/>
          <w:lang w:val="it-IT"/>
        </w:rPr>
        <w:t>’</w:t>
      </w:r>
      <w:r w:rsidRPr="00DA682D">
        <w:rPr>
          <w:sz w:val="24"/>
          <w:szCs w:val="24"/>
          <w:lang w:val="it-IT"/>
        </w:rPr>
        <w:t>ordinazione, dovessero osservare l</w:t>
      </w:r>
      <w:r w:rsidR="00EA6C86" w:rsidRPr="00DA682D">
        <w:rPr>
          <w:sz w:val="24"/>
          <w:szCs w:val="24"/>
          <w:lang w:val="it-IT"/>
        </w:rPr>
        <w:t>’</w:t>
      </w:r>
      <w:r w:rsidRPr="00DA682D">
        <w:rPr>
          <w:sz w:val="24"/>
          <w:szCs w:val="24"/>
          <w:lang w:val="it-IT"/>
        </w:rPr>
        <w:t>astinenza (</w:t>
      </w:r>
      <w:r w:rsidR="00D11511" w:rsidRPr="00DA682D">
        <w:rPr>
          <w:sz w:val="24"/>
          <w:szCs w:val="24"/>
          <w:lang w:val="it-IT"/>
        </w:rPr>
        <w:t>“</w:t>
      </w:r>
      <w:r w:rsidRPr="00DA682D">
        <w:rPr>
          <w:i/>
          <w:iCs/>
          <w:sz w:val="24"/>
          <w:szCs w:val="24"/>
          <w:lang w:val="it-IT"/>
        </w:rPr>
        <w:t>propter continentiam futuram</w:t>
      </w:r>
      <w:r w:rsidR="00D11511" w:rsidRPr="00DA682D">
        <w:rPr>
          <w:sz w:val="24"/>
          <w:szCs w:val="24"/>
          <w:lang w:val="it-IT"/>
        </w:rPr>
        <w:t>”</w:t>
      </w:r>
      <w:r w:rsidRPr="00DA682D">
        <w:rPr>
          <w:sz w:val="24"/>
          <w:szCs w:val="24"/>
          <w:lang w:val="it-IT"/>
        </w:rPr>
        <w:t xml:space="preserve">). </w:t>
      </w:r>
      <w:r w:rsidR="004C4578" w:rsidRPr="00DA682D">
        <w:rPr>
          <w:sz w:val="24"/>
          <w:szCs w:val="24"/>
          <w:lang w:val="it-IT"/>
        </w:rPr>
        <w:t>Egli, però, n</w:t>
      </w:r>
      <w:r w:rsidRPr="00DA682D">
        <w:rPr>
          <w:sz w:val="24"/>
          <w:szCs w:val="24"/>
          <w:lang w:val="it-IT"/>
        </w:rPr>
        <w:t xml:space="preserve">on ha </w:t>
      </w:r>
      <w:r w:rsidR="004C4578" w:rsidRPr="00DA682D">
        <w:rPr>
          <w:sz w:val="24"/>
          <w:szCs w:val="24"/>
          <w:lang w:val="it-IT"/>
        </w:rPr>
        <w:t>indicato come fosse giunto a formulare la</w:t>
      </w:r>
      <w:r w:rsidR="004C4578" w:rsidRPr="00DA682D">
        <w:rPr>
          <w:rStyle w:val="Refdecomentario"/>
          <w:sz w:val="24"/>
          <w:szCs w:val="24"/>
          <w:lang w:val="it-IT"/>
        </w:rPr>
        <w:t xml:space="preserve"> c</w:t>
      </w:r>
      <w:r w:rsidRPr="00DA682D">
        <w:rPr>
          <w:sz w:val="24"/>
          <w:szCs w:val="24"/>
          <w:lang w:val="it-IT"/>
        </w:rPr>
        <w:t>oncl</w:t>
      </w:r>
      <w:r w:rsidRPr="00DA682D">
        <w:rPr>
          <w:sz w:val="24"/>
          <w:szCs w:val="24"/>
          <w:lang w:val="it-IT"/>
        </w:rPr>
        <w:t>u</w:t>
      </w:r>
      <w:r w:rsidRPr="00DA682D">
        <w:rPr>
          <w:sz w:val="24"/>
          <w:szCs w:val="24"/>
          <w:lang w:val="it-IT"/>
        </w:rPr>
        <w:t xml:space="preserve">sione che </w:t>
      </w:r>
      <w:r w:rsidR="004C4578" w:rsidRPr="00DA682D">
        <w:rPr>
          <w:sz w:val="24"/>
          <w:szCs w:val="24"/>
          <w:lang w:val="it-IT"/>
        </w:rPr>
        <w:t xml:space="preserve">con </w:t>
      </w:r>
      <w:r w:rsidRPr="00DA682D">
        <w:rPr>
          <w:sz w:val="24"/>
          <w:szCs w:val="24"/>
          <w:lang w:val="it-IT"/>
        </w:rPr>
        <w:t xml:space="preserve">tale divieto di un secondo matrimonio per i candidati sposati </w:t>
      </w:r>
      <w:r w:rsidR="004C4578" w:rsidRPr="00DA682D">
        <w:rPr>
          <w:sz w:val="24"/>
          <w:szCs w:val="24"/>
          <w:lang w:val="it-IT"/>
        </w:rPr>
        <w:t>s’</w:t>
      </w:r>
      <w:r w:rsidRPr="00DA682D">
        <w:rPr>
          <w:sz w:val="24"/>
          <w:szCs w:val="24"/>
          <w:lang w:val="it-IT"/>
        </w:rPr>
        <w:t>intendesse la continenza dei chierici. Dobbiamo esaminare le prove per verificare se egli avesse o meno ragione.</w:t>
      </w:r>
    </w:p>
    <w:p w:rsidR="00C72DAC" w:rsidRPr="00DA682D" w:rsidRDefault="00C72DAC" w:rsidP="009A5E9F">
      <w:pPr>
        <w:pStyle w:val="Textocomentario"/>
        <w:jc w:val="both"/>
        <w:rPr>
          <w:sz w:val="24"/>
          <w:szCs w:val="24"/>
          <w:lang w:val="it-IT"/>
        </w:rPr>
      </w:pPr>
      <w:r w:rsidRPr="00DA682D">
        <w:rPr>
          <w:sz w:val="24"/>
          <w:szCs w:val="24"/>
          <w:lang w:val="it-IT"/>
        </w:rPr>
        <w:t xml:space="preserve">La dicitura </w:t>
      </w:r>
      <w:r w:rsidR="00D11511" w:rsidRPr="00DA682D">
        <w:rPr>
          <w:sz w:val="24"/>
          <w:szCs w:val="24"/>
          <w:lang w:val="it-IT"/>
        </w:rPr>
        <w:t>“</w:t>
      </w:r>
      <w:r w:rsidRPr="00DA682D">
        <w:rPr>
          <w:sz w:val="24"/>
          <w:szCs w:val="24"/>
          <w:lang w:val="it-IT"/>
        </w:rPr>
        <w:t>marito di una sola moglie</w:t>
      </w:r>
      <w:r w:rsidR="00D11511" w:rsidRPr="00DA682D">
        <w:rPr>
          <w:sz w:val="24"/>
          <w:szCs w:val="24"/>
          <w:lang w:val="it-IT"/>
        </w:rPr>
        <w:t>”</w:t>
      </w:r>
      <w:r w:rsidRPr="00DA682D">
        <w:rPr>
          <w:sz w:val="24"/>
          <w:szCs w:val="24"/>
          <w:lang w:val="it-IT"/>
        </w:rPr>
        <w:t xml:space="preserve"> non solo esprime il </w:t>
      </w:r>
      <w:r w:rsidR="00BA762A" w:rsidRPr="00DA682D">
        <w:rPr>
          <w:sz w:val="24"/>
          <w:szCs w:val="24"/>
          <w:lang w:val="it-IT"/>
        </w:rPr>
        <w:t xml:space="preserve">generale </w:t>
      </w:r>
      <w:r w:rsidRPr="00DA682D">
        <w:rPr>
          <w:sz w:val="24"/>
          <w:szCs w:val="24"/>
          <w:lang w:val="it-IT"/>
        </w:rPr>
        <w:t xml:space="preserve">disdegno </w:t>
      </w:r>
      <w:r w:rsidR="00B035C1" w:rsidRPr="00DA682D">
        <w:rPr>
          <w:sz w:val="24"/>
          <w:szCs w:val="24"/>
          <w:lang w:val="it-IT"/>
        </w:rPr>
        <w:t>per</w:t>
      </w:r>
      <w:r w:rsidRPr="00DA682D">
        <w:rPr>
          <w:sz w:val="24"/>
          <w:szCs w:val="24"/>
          <w:lang w:val="it-IT"/>
        </w:rPr>
        <w:t xml:space="preserve"> un secondo matrimonio nella società antica, ma include il divieto di risposarsi per i chierici vedovi dopo l</w:t>
      </w:r>
      <w:r w:rsidR="00EA6C86" w:rsidRPr="00DA682D">
        <w:rPr>
          <w:sz w:val="24"/>
          <w:szCs w:val="24"/>
          <w:lang w:val="it-IT"/>
        </w:rPr>
        <w:t>’</w:t>
      </w:r>
      <w:r w:rsidRPr="00DA682D">
        <w:rPr>
          <w:sz w:val="24"/>
          <w:szCs w:val="24"/>
          <w:lang w:val="it-IT"/>
        </w:rPr>
        <w:t>ordinazione (e indipendentemente dal fatto che la moglie sia scomparsa prima o dopo l</w:t>
      </w:r>
      <w:r w:rsidR="00EA6C86" w:rsidRPr="00DA682D">
        <w:rPr>
          <w:sz w:val="24"/>
          <w:szCs w:val="24"/>
          <w:lang w:val="it-IT"/>
        </w:rPr>
        <w:t>’</w:t>
      </w:r>
      <w:r w:rsidRPr="00DA682D">
        <w:rPr>
          <w:sz w:val="24"/>
          <w:szCs w:val="24"/>
          <w:lang w:val="it-IT"/>
        </w:rPr>
        <w:t xml:space="preserve">ordinazione). È significativo, al riguardo, che la stessa espressione – in questo caso </w:t>
      </w:r>
      <w:r w:rsidR="00D11511" w:rsidRPr="00DA682D">
        <w:rPr>
          <w:sz w:val="24"/>
          <w:szCs w:val="24"/>
          <w:lang w:val="it-IT"/>
        </w:rPr>
        <w:t>“</w:t>
      </w:r>
      <w:r w:rsidRPr="00DA682D">
        <w:rPr>
          <w:sz w:val="24"/>
          <w:szCs w:val="24"/>
          <w:lang w:val="it-IT"/>
        </w:rPr>
        <w:t>sia andata sposa una sola volta</w:t>
      </w:r>
      <w:r w:rsidR="00D11511" w:rsidRPr="00DA682D">
        <w:rPr>
          <w:sz w:val="24"/>
          <w:szCs w:val="24"/>
          <w:lang w:val="it-IT"/>
        </w:rPr>
        <w:t>”</w:t>
      </w:r>
      <w:r w:rsidRPr="00DA682D">
        <w:rPr>
          <w:sz w:val="24"/>
          <w:szCs w:val="24"/>
          <w:lang w:val="it-IT"/>
        </w:rPr>
        <w:t xml:space="preserve"> (1</w:t>
      </w:r>
      <w:r w:rsidR="00E163F9" w:rsidRPr="00DA682D">
        <w:rPr>
          <w:sz w:val="24"/>
          <w:szCs w:val="24"/>
          <w:lang w:val="it-IT"/>
        </w:rPr>
        <w:t xml:space="preserve"> </w:t>
      </w:r>
      <w:r w:rsidRPr="00DA682D">
        <w:rPr>
          <w:sz w:val="24"/>
          <w:szCs w:val="24"/>
          <w:lang w:val="it-IT"/>
        </w:rPr>
        <w:t xml:space="preserve">Tim 5,9) </w:t>
      </w:r>
      <w:r w:rsidR="00B035C1" w:rsidRPr="00DA682D">
        <w:rPr>
          <w:sz w:val="24"/>
          <w:szCs w:val="24"/>
          <w:lang w:val="it-IT"/>
        </w:rPr>
        <w:t xml:space="preserve">– </w:t>
      </w:r>
      <w:r w:rsidR="004C4578" w:rsidRPr="00DA682D">
        <w:rPr>
          <w:sz w:val="24"/>
          <w:szCs w:val="24"/>
          <w:lang w:val="it-IT"/>
        </w:rPr>
        <w:t xml:space="preserve">esprima la condizione necessaria </w:t>
      </w:r>
      <w:r w:rsidR="00ED0C6C" w:rsidRPr="00DA682D">
        <w:rPr>
          <w:sz w:val="24"/>
          <w:szCs w:val="24"/>
          <w:lang w:val="it-IT"/>
        </w:rPr>
        <w:t>affinché</w:t>
      </w:r>
      <w:r w:rsidR="004C4578" w:rsidRPr="00DA682D">
        <w:rPr>
          <w:sz w:val="24"/>
          <w:szCs w:val="24"/>
          <w:lang w:val="it-IT"/>
        </w:rPr>
        <w:t xml:space="preserve"> le vedove fossero accettate nello stato ecclesiastico dell’</w:t>
      </w:r>
      <w:r w:rsidR="004C4578" w:rsidRPr="00DA682D">
        <w:rPr>
          <w:i/>
          <w:sz w:val="24"/>
          <w:szCs w:val="24"/>
          <w:lang w:val="it-IT"/>
        </w:rPr>
        <w:t>ordo viduarum</w:t>
      </w:r>
      <w:r w:rsidRPr="00DA682D">
        <w:rPr>
          <w:sz w:val="24"/>
          <w:szCs w:val="24"/>
          <w:lang w:val="it-IT"/>
        </w:rPr>
        <w:t xml:space="preserve">. Naturalmente, il vescovo </w:t>
      </w:r>
      <w:r w:rsidR="004C4578" w:rsidRPr="00DA682D">
        <w:rPr>
          <w:sz w:val="24"/>
          <w:szCs w:val="24"/>
          <w:lang w:val="it-IT"/>
        </w:rPr>
        <w:t>doveva</w:t>
      </w:r>
      <w:r w:rsidRPr="00DA682D">
        <w:rPr>
          <w:sz w:val="24"/>
          <w:szCs w:val="24"/>
          <w:lang w:val="it-IT"/>
        </w:rPr>
        <w:t xml:space="preserve"> assicurarsi che le donne che desidera</w:t>
      </w:r>
      <w:r w:rsidR="004C4578" w:rsidRPr="00DA682D">
        <w:rPr>
          <w:sz w:val="24"/>
          <w:szCs w:val="24"/>
          <w:lang w:val="it-IT"/>
        </w:rPr>
        <w:t>va</w:t>
      </w:r>
      <w:r w:rsidRPr="00DA682D">
        <w:rPr>
          <w:sz w:val="24"/>
          <w:szCs w:val="24"/>
          <w:lang w:val="it-IT"/>
        </w:rPr>
        <w:t>no entrare nell</w:t>
      </w:r>
      <w:r w:rsidR="00BA762A" w:rsidRPr="00DA682D">
        <w:rPr>
          <w:sz w:val="24"/>
          <w:szCs w:val="24"/>
          <w:lang w:val="it-IT"/>
        </w:rPr>
        <w:t>o stato ecclesiastico</w:t>
      </w:r>
      <w:r w:rsidRPr="00DA682D">
        <w:rPr>
          <w:sz w:val="24"/>
          <w:szCs w:val="24"/>
          <w:lang w:val="it-IT"/>
        </w:rPr>
        <w:t xml:space="preserve"> </w:t>
      </w:r>
      <w:r w:rsidR="004C4578" w:rsidRPr="00DA682D">
        <w:rPr>
          <w:sz w:val="24"/>
          <w:szCs w:val="24"/>
          <w:lang w:val="it-IT"/>
        </w:rPr>
        <w:t>di “vedove”</w:t>
      </w:r>
      <w:r w:rsidRPr="00DA682D">
        <w:rPr>
          <w:sz w:val="24"/>
          <w:szCs w:val="24"/>
          <w:lang w:val="it-IT"/>
        </w:rPr>
        <w:t xml:space="preserve"> non </w:t>
      </w:r>
      <w:r w:rsidR="004C4578" w:rsidRPr="00DA682D">
        <w:rPr>
          <w:sz w:val="24"/>
          <w:szCs w:val="24"/>
          <w:lang w:val="it-IT"/>
        </w:rPr>
        <w:t xml:space="preserve">intendessero </w:t>
      </w:r>
      <w:r w:rsidRPr="00DA682D">
        <w:rPr>
          <w:sz w:val="24"/>
          <w:szCs w:val="24"/>
          <w:lang w:val="it-IT"/>
        </w:rPr>
        <w:t xml:space="preserve">risposarsi, </w:t>
      </w:r>
      <w:r w:rsidR="00B035C1" w:rsidRPr="00DA682D">
        <w:rPr>
          <w:sz w:val="24"/>
          <w:szCs w:val="24"/>
          <w:lang w:val="it-IT"/>
        </w:rPr>
        <w:t>e</w:t>
      </w:r>
      <w:r w:rsidRPr="00DA682D">
        <w:rPr>
          <w:sz w:val="24"/>
          <w:szCs w:val="24"/>
          <w:lang w:val="it-IT"/>
        </w:rPr>
        <w:t xml:space="preserve"> che </w:t>
      </w:r>
      <w:r w:rsidR="004C4578" w:rsidRPr="00DA682D">
        <w:rPr>
          <w:sz w:val="24"/>
          <w:szCs w:val="24"/>
          <w:lang w:val="it-IT"/>
        </w:rPr>
        <w:t xml:space="preserve">fossero </w:t>
      </w:r>
      <w:r w:rsidRPr="00DA682D">
        <w:rPr>
          <w:sz w:val="24"/>
          <w:szCs w:val="24"/>
          <w:lang w:val="it-IT"/>
        </w:rPr>
        <w:t xml:space="preserve">in grado di vivere </w:t>
      </w:r>
      <w:r w:rsidR="004C4578" w:rsidRPr="00DA682D">
        <w:rPr>
          <w:sz w:val="24"/>
          <w:szCs w:val="24"/>
          <w:lang w:val="it-IT"/>
        </w:rPr>
        <w:t>dopo il loro ingresso nell’</w:t>
      </w:r>
      <w:r w:rsidR="004C4578" w:rsidRPr="00DA682D">
        <w:rPr>
          <w:i/>
          <w:sz w:val="24"/>
          <w:szCs w:val="24"/>
          <w:lang w:val="it-IT"/>
        </w:rPr>
        <w:t>ordo</w:t>
      </w:r>
      <w:r w:rsidR="004C4578" w:rsidRPr="00DA682D">
        <w:rPr>
          <w:sz w:val="24"/>
          <w:szCs w:val="24"/>
          <w:lang w:val="it-IT"/>
        </w:rPr>
        <w:t xml:space="preserve"> in una perfetta e perpetua continenza</w:t>
      </w:r>
      <w:r w:rsidRPr="00DA682D">
        <w:rPr>
          <w:sz w:val="24"/>
          <w:szCs w:val="24"/>
          <w:lang w:val="it-IT"/>
        </w:rPr>
        <w:t xml:space="preserve">. Ci occorre ora una prova documentata </w:t>
      </w:r>
      <w:r w:rsidR="004C4578" w:rsidRPr="00DA682D">
        <w:rPr>
          <w:sz w:val="24"/>
          <w:szCs w:val="24"/>
          <w:lang w:val="it-IT"/>
        </w:rPr>
        <w:t xml:space="preserve">la quale dimostri che </w:t>
      </w:r>
      <w:r w:rsidRPr="00DA682D">
        <w:rPr>
          <w:sz w:val="24"/>
          <w:szCs w:val="24"/>
          <w:lang w:val="it-IT"/>
        </w:rPr>
        <w:t xml:space="preserve">chi fosse sposato una seconda volta non </w:t>
      </w:r>
      <w:r w:rsidR="004C4578" w:rsidRPr="00DA682D">
        <w:rPr>
          <w:rStyle w:val="Refdecomentario"/>
          <w:sz w:val="24"/>
          <w:szCs w:val="24"/>
        </w:rPr>
        <w:t/>
      </w:r>
      <w:r w:rsidR="004C4578" w:rsidRPr="00DA682D">
        <w:rPr>
          <w:sz w:val="24"/>
          <w:szCs w:val="24"/>
          <w:lang w:val="it-IT"/>
        </w:rPr>
        <w:t xml:space="preserve">fosse  in grado </w:t>
      </w:r>
      <w:r w:rsidRPr="00DA682D">
        <w:rPr>
          <w:sz w:val="24"/>
          <w:szCs w:val="24"/>
          <w:lang w:val="it-IT"/>
        </w:rPr>
        <w:t xml:space="preserve">di vivere la continenza, e che fosse conseguentemente escluso, </w:t>
      </w:r>
      <w:r w:rsidR="004C4578" w:rsidRPr="00DA682D">
        <w:rPr>
          <w:sz w:val="24"/>
          <w:szCs w:val="24"/>
          <w:lang w:val="it-IT"/>
        </w:rPr>
        <w:t>se donna</w:t>
      </w:r>
      <w:r w:rsidR="00BA762A" w:rsidRPr="00DA682D">
        <w:rPr>
          <w:sz w:val="24"/>
          <w:szCs w:val="24"/>
          <w:lang w:val="it-IT"/>
        </w:rPr>
        <w:t xml:space="preserve"> dalla candidatura allo stato ecclesiastico</w:t>
      </w:r>
      <w:r w:rsidRPr="00DA682D">
        <w:rPr>
          <w:sz w:val="24"/>
          <w:szCs w:val="24"/>
          <w:lang w:val="it-IT"/>
        </w:rPr>
        <w:t xml:space="preserve"> </w:t>
      </w:r>
      <w:r w:rsidR="004C4578" w:rsidRPr="00DA682D">
        <w:rPr>
          <w:sz w:val="24"/>
          <w:szCs w:val="24"/>
          <w:lang w:val="it-IT"/>
        </w:rPr>
        <w:t>di “vedova”</w:t>
      </w:r>
      <w:r w:rsidRPr="00DA682D">
        <w:rPr>
          <w:sz w:val="24"/>
          <w:szCs w:val="24"/>
          <w:lang w:val="it-IT"/>
        </w:rPr>
        <w:t xml:space="preserve">, e </w:t>
      </w:r>
      <w:r w:rsidR="004C4578" w:rsidRPr="00DA682D">
        <w:rPr>
          <w:sz w:val="24"/>
          <w:szCs w:val="24"/>
          <w:lang w:val="it-IT"/>
        </w:rPr>
        <w:t>se uomo</w:t>
      </w:r>
      <w:r w:rsidRPr="00DA682D">
        <w:rPr>
          <w:sz w:val="24"/>
          <w:szCs w:val="24"/>
          <w:lang w:val="it-IT"/>
        </w:rPr>
        <w:t xml:space="preserve"> dall</w:t>
      </w:r>
      <w:r w:rsidR="00EA6C86" w:rsidRPr="00DA682D">
        <w:rPr>
          <w:sz w:val="24"/>
          <w:szCs w:val="24"/>
          <w:lang w:val="it-IT"/>
        </w:rPr>
        <w:t>’</w:t>
      </w:r>
      <w:r w:rsidRPr="00DA682D">
        <w:rPr>
          <w:sz w:val="24"/>
          <w:szCs w:val="24"/>
          <w:lang w:val="it-IT"/>
        </w:rPr>
        <w:t>ordinazione c</w:t>
      </w:r>
      <w:r w:rsidR="004C4578" w:rsidRPr="00DA682D">
        <w:rPr>
          <w:sz w:val="24"/>
          <w:szCs w:val="24"/>
          <w:lang w:val="it-IT"/>
        </w:rPr>
        <w:t>ome chierico</w:t>
      </w:r>
      <w:r w:rsidRPr="00DA682D">
        <w:rPr>
          <w:sz w:val="24"/>
          <w:szCs w:val="24"/>
          <w:lang w:val="it-IT"/>
        </w:rPr>
        <w:t xml:space="preserve"> maggior</w:t>
      </w:r>
      <w:r w:rsidR="004C4578" w:rsidRPr="00DA682D">
        <w:rPr>
          <w:sz w:val="24"/>
          <w:szCs w:val="24"/>
          <w:lang w:val="it-IT"/>
        </w:rPr>
        <w:t>e</w:t>
      </w:r>
    </w:p>
    <w:p w:rsidR="00C72DAC" w:rsidRPr="00DA682D" w:rsidRDefault="00C72DAC" w:rsidP="009A5E9F">
      <w:pPr>
        <w:jc w:val="both"/>
        <w:rPr>
          <w:bCs/>
          <w:lang w:val="it-IT"/>
        </w:rPr>
      </w:pPr>
      <w:r w:rsidRPr="00DA682D">
        <w:rPr>
          <w:lang w:val="it-IT"/>
        </w:rPr>
        <w:t>Tale prova in realtà esiste. Le Lettere Pastorali a Tito e a Timoteo appartengono alla tradizione paolina dell</w:t>
      </w:r>
      <w:r w:rsidR="00EA6C86" w:rsidRPr="00DA682D">
        <w:rPr>
          <w:lang w:val="it-IT"/>
        </w:rPr>
        <w:t>’</w:t>
      </w:r>
      <w:r w:rsidRPr="00DA682D">
        <w:rPr>
          <w:lang w:val="it-IT"/>
        </w:rPr>
        <w:t xml:space="preserve">Asia Minore. Il punto di riferimento fondamentale è la Prima Lettera ai Corinzi, in cui Paolo insegna che chi non può contenersi sessualmente, chi </w:t>
      </w:r>
      <w:r w:rsidR="00D11511" w:rsidRPr="00DA682D">
        <w:rPr>
          <w:lang w:val="it-IT"/>
        </w:rPr>
        <w:t>“</w:t>
      </w:r>
      <w:r w:rsidRPr="00DA682D">
        <w:rPr>
          <w:lang w:val="it-IT"/>
        </w:rPr>
        <w:t>arde</w:t>
      </w:r>
      <w:r w:rsidR="00D11511" w:rsidRPr="00DA682D">
        <w:rPr>
          <w:lang w:val="it-IT"/>
        </w:rPr>
        <w:t>”</w:t>
      </w:r>
      <w:r w:rsidRPr="00DA682D">
        <w:rPr>
          <w:lang w:val="it-IT"/>
        </w:rPr>
        <w:t xml:space="preserve">, deve sposarsi, e quando diventa vedovo deve sposarsi una seconda volta </w:t>
      </w:r>
      <w:r w:rsidRPr="00DA682D">
        <w:rPr>
          <w:bCs/>
          <w:lang w:val="it-IT"/>
        </w:rPr>
        <w:t>(</w:t>
      </w:r>
      <w:r w:rsidR="004C4578" w:rsidRPr="00DA682D">
        <w:rPr>
          <w:bCs/>
          <w:lang w:val="it-IT"/>
        </w:rPr>
        <w:t xml:space="preserve">cfr. </w:t>
      </w:r>
      <w:r w:rsidRPr="00DA682D">
        <w:rPr>
          <w:bCs/>
          <w:lang w:val="it-IT"/>
        </w:rPr>
        <w:t>1 Cor 7</w:t>
      </w:r>
      <w:r w:rsidR="004C4578" w:rsidRPr="00DA682D">
        <w:rPr>
          <w:bCs/>
          <w:lang w:val="it-IT"/>
        </w:rPr>
        <w:t>,</w:t>
      </w:r>
      <w:r w:rsidRPr="00DA682D">
        <w:rPr>
          <w:bCs/>
          <w:lang w:val="it-IT"/>
        </w:rPr>
        <w:t>2</w:t>
      </w:r>
      <w:r w:rsidR="004C4578" w:rsidRPr="00DA682D">
        <w:rPr>
          <w:bCs/>
          <w:lang w:val="it-IT"/>
        </w:rPr>
        <w:t xml:space="preserve">; </w:t>
      </w:r>
      <w:r w:rsidRPr="00DA682D">
        <w:rPr>
          <w:bCs/>
          <w:lang w:val="it-IT"/>
        </w:rPr>
        <w:t>8-9</w:t>
      </w:r>
      <w:r w:rsidR="004C4578" w:rsidRPr="00DA682D">
        <w:rPr>
          <w:bCs/>
          <w:lang w:val="it-IT"/>
        </w:rPr>
        <w:t xml:space="preserve">; </w:t>
      </w:r>
      <w:r w:rsidRPr="00DA682D">
        <w:rPr>
          <w:bCs/>
          <w:lang w:val="it-IT"/>
        </w:rPr>
        <w:t>39-40). Sposarsi una seconda volta era dunque una prova che l</w:t>
      </w:r>
      <w:r w:rsidR="00EA6C86" w:rsidRPr="00DA682D">
        <w:rPr>
          <w:bCs/>
          <w:lang w:val="it-IT"/>
        </w:rPr>
        <w:t>’</w:t>
      </w:r>
      <w:r w:rsidRPr="00DA682D">
        <w:rPr>
          <w:bCs/>
          <w:lang w:val="it-IT"/>
        </w:rPr>
        <w:t>uomo non era in grado di contenersi.</w:t>
      </w:r>
    </w:p>
    <w:p w:rsidR="00C72DAC" w:rsidRPr="00DA682D" w:rsidRDefault="00C72DAC" w:rsidP="009A5E9F">
      <w:pPr>
        <w:jc w:val="both"/>
        <w:rPr>
          <w:bCs/>
          <w:lang w:val="it-IT"/>
        </w:rPr>
      </w:pPr>
      <w:r w:rsidRPr="00DA682D">
        <w:rPr>
          <w:bCs/>
          <w:lang w:val="it-IT"/>
        </w:rPr>
        <w:t>Ora, se i candidati all</w:t>
      </w:r>
      <w:r w:rsidR="00EA6C86" w:rsidRPr="00DA682D">
        <w:rPr>
          <w:bCs/>
          <w:lang w:val="it-IT"/>
        </w:rPr>
        <w:t>’</w:t>
      </w:r>
      <w:r w:rsidRPr="00DA682D">
        <w:rPr>
          <w:bCs/>
          <w:lang w:val="it-IT"/>
        </w:rPr>
        <w:t>ordinazione che erano sposati dovevano, come le vedove ammesse</w:t>
      </w:r>
      <w:r w:rsidR="004C4578" w:rsidRPr="00DA682D">
        <w:rPr>
          <w:bCs/>
          <w:lang w:val="it-IT"/>
        </w:rPr>
        <w:t xml:space="preserve"> all’</w:t>
      </w:r>
      <w:r w:rsidR="004C4578" w:rsidRPr="00DA682D">
        <w:rPr>
          <w:bCs/>
          <w:i/>
          <w:lang w:val="it-IT"/>
        </w:rPr>
        <w:t>ordo viduarum</w:t>
      </w:r>
      <w:r w:rsidRPr="00DA682D">
        <w:rPr>
          <w:bCs/>
          <w:lang w:val="it-IT"/>
        </w:rPr>
        <w:t xml:space="preserve">, essere in grado di vivere in perfetta continenza e non </w:t>
      </w:r>
      <w:r w:rsidR="004C4578" w:rsidRPr="00DA682D">
        <w:rPr>
          <w:bCs/>
          <w:lang w:val="it-IT"/>
        </w:rPr>
        <w:t>erano</w:t>
      </w:r>
      <w:r w:rsidRPr="00DA682D">
        <w:rPr>
          <w:bCs/>
          <w:lang w:val="it-IT"/>
        </w:rPr>
        <w:t xml:space="preserve"> autorizzati a sposarsi dopo il loro ingresso in un ordine ecclesiastico, la ragione più plausibile è che tutti i chierici fossero vincolati a vivere in perfetta continenza dal giorno stesso della loro ordinazione in poi: i candidati vergini non erano autorizzati a sposarsi; i candidati vedovi non erano autorizzati a risposarsi; i candidati sposati non avrebbero più dovuto </w:t>
      </w:r>
      <w:r w:rsidR="00D11511" w:rsidRPr="00DA682D">
        <w:rPr>
          <w:bCs/>
          <w:lang w:val="it-IT"/>
        </w:rPr>
        <w:t>“</w:t>
      </w:r>
      <w:r w:rsidRPr="00DA682D">
        <w:rPr>
          <w:bCs/>
          <w:lang w:val="it-IT"/>
        </w:rPr>
        <w:t>ardere</w:t>
      </w:r>
      <w:r w:rsidR="00D11511" w:rsidRPr="00DA682D">
        <w:rPr>
          <w:bCs/>
          <w:lang w:val="it-IT"/>
        </w:rPr>
        <w:t>”</w:t>
      </w:r>
      <w:r w:rsidRPr="00DA682D">
        <w:rPr>
          <w:bCs/>
          <w:lang w:val="it-IT"/>
        </w:rPr>
        <w:t>, ossia generare figli.</w:t>
      </w:r>
    </w:p>
    <w:p w:rsidR="00C72DAC" w:rsidRPr="00DA682D" w:rsidRDefault="00C72DAC" w:rsidP="009A5E9F">
      <w:pPr>
        <w:jc w:val="both"/>
        <w:rPr>
          <w:lang w:val="it-IT"/>
        </w:rPr>
      </w:pPr>
      <w:r w:rsidRPr="00DA682D">
        <w:rPr>
          <w:bCs/>
          <w:lang w:val="it-IT"/>
        </w:rPr>
        <w:t>Ci si potrebbe chiedere perché le Lettere Pastorali non stabilivano direttamente che i candidati alle ordinazioni maggiori dovessero osservare la continenza dopo l</w:t>
      </w:r>
      <w:r w:rsidR="00EA6C86" w:rsidRPr="00DA682D">
        <w:rPr>
          <w:bCs/>
          <w:lang w:val="it-IT"/>
        </w:rPr>
        <w:t>’</w:t>
      </w:r>
      <w:r w:rsidRPr="00DA682D">
        <w:rPr>
          <w:bCs/>
          <w:lang w:val="it-IT"/>
        </w:rPr>
        <w:t xml:space="preserve">ordinazione. </w:t>
      </w:r>
      <w:r w:rsidR="004C4578" w:rsidRPr="00DA682D">
        <w:rPr>
          <w:bCs/>
          <w:lang w:val="it-IT"/>
        </w:rPr>
        <w:t>Le</w:t>
      </w:r>
      <w:r w:rsidRPr="00DA682D">
        <w:rPr>
          <w:bCs/>
          <w:lang w:val="it-IT"/>
        </w:rPr>
        <w:t xml:space="preserve"> Lettere Pastorali</w:t>
      </w:r>
      <w:r w:rsidR="004C4578" w:rsidRPr="00DA682D">
        <w:rPr>
          <w:bCs/>
          <w:lang w:val="it-IT"/>
        </w:rPr>
        <w:t>, in realtà,</w:t>
      </w:r>
      <w:r w:rsidRPr="00DA682D">
        <w:rPr>
          <w:bCs/>
          <w:lang w:val="it-IT"/>
        </w:rPr>
        <w:t xml:space="preserve"> non fanno alcun riferimento alla vita dopo l</w:t>
      </w:r>
      <w:r w:rsidR="00EA6C86" w:rsidRPr="00DA682D">
        <w:rPr>
          <w:bCs/>
          <w:lang w:val="it-IT"/>
        </w:rPr>
        <w:t>’</w:t>
      </w:r>
      <w:r w:rsidRPr="00DA682D">
        <w:rPr>
          <w:bCs/>
          <w:lang w:val="it-IT"/>
        </w:rPr>
        <w:t>ordinazione. Il tempo che segue l</w:t>
      </w:r>
      <w:r w:rsidR="00EA6C86" w:rsidRPr="00DA682D">
        <w:rPr>
          <w:bCs/>
          <w:lang w:val="it-IT"/>
        </w:rPr>
        <w:t>’</w:t>
      </w:r>
      <w:r w:rsidRPr="00DA682D">
        <w:rPr>
          <w:bCs/>
          <w:lang w:val="it-IT"/>
        </w:rPr>
        <w:t xml:space="preserve">ordinazione non viene </w:t>
      </w:r>
      <w:r w:rsidR="004C4578" w:rsidRPr="00DA682D">
        <w:rPr>
          <w:bCs/>
          <w:lang w:val="it-IT"/>
        </w:rPr>
        <w:t xml:space="preserve">in esse </w:t>
      </w:r>
      <w:r w:rsidRPr="00DA682D">
        <w:rPr>
          <w:bCs/>
          <w:lang w:val="it-IT"/>
        </w:rPr>
        <w:t>trattato. La materia in esame è limitata a quelle situazioni particolari che escludono una persona dall</w:t>
      </w:r>
      <w:r w:rsidR="00EA6C86" w:rsidRPr="00DA682D">
        <w:rPr>
          <w:bCs/>
          <w:lang w:val="it-IT"/>
        </w:rPr>
        <w:t>’</w:t>
      </w:r>
      <w:r w:rsidRPr="00DA682D">
        <w:rPr>
          <w:bCs/>
          <w:lang w:val="it-IT"/>
        </w:rPr>
        <w:t xml:space="preserve">ordinazione </w:t>
      </w:r>
      <w:r w:rsidR="001E6666" w:rsidRPr="00DA682D">
        <w:rPr>
          <w:bCs/>
          <w:lang w:val="it-IT"/>
        </w:rPr>
        <w:t>maggior</w:t>
      </w:r>
      <w:r w:rsidRPr="00DA682D">
        <w:rPr>
          <w:bCs/>
          <w:lang w:val="it-IT"/>
        </w:rPr>
        <w:t xml:space="preserve">e. Gli esclusi sono </w:t>
      </w:r>
      <w:r w:rsidR="001E6666" w:rsidRPr="00DA682D">
        <w:rPr>
          <w:bCs/>
          <w:lang w:val="it-IT"/>
        </w:rPr>
        <w:t>i bevitori</w:t>
      </w:r>
      <w:r w:rsidRPr="00DA682D">
        <w:rPr>
          <w:bCs/>
          <w:lang w:val="it-IT"/>
        </w:rPr>
        <w:t>, i criminali, gli uomini avidi, gli u</w:t>
      </w:r>
      <w:r w:rsidR="001E6666" w:rsidRPr="00DA682D">
        <w:rPr>
          <w:bCs/>
          <w:lang w:val="it-IT"/>
        </w:rPr>
        <w:t>omini di cattiva fama e i neo-</w:t>
      </w:r>
      <w:r w:rsidRPr="00DA682D">
        <w:rPr>
          <w:bCs/>
          <w:lang w:val="it-IT"/>
        </w:rPr>
        <w:t xml:space="preserve">battezzati </w:t>
      </w:r>
      <w:r w:rsidRPr="00DA682D">
        <w:rPr>
          <w:lang w:val="it-IT"/>
        </w:rPr>
        <w:t>(</w:t>
      </w:r>
      <w:r w:rsidR="004C4578" w:rsidRPr="00DA682D">
        <w:rPr>
          <w:lang w:val="it-IT"/>
        </w:rPr>
        <w:t xml:space="preserve">cfr. </w:t>
      </w:r>
      <w:r w:rsidRPr="00DA682D">
        <w:rPr>
          <w:lang w:val="it-IT"/>
        </w:rPr>
        <w:t>1 Tim 3,1-12</w:t>
      </w:r>
      <w:r w:rsidR="004C4578" w:rsidRPr="00DA682D">
        <w:rPr>
          <w:lang w:val="it-IT"/>
        </w:rPr>
        <w:t>e T</w:t>
      </w:r>
      <w:r w:rsidRPr="00DA682D">
        <w:rPr>
          <w:lang w:val="it-IT"/>
        </w:rPr>
        <w:t xml:space="preserve">it 1,5-9). Per il resto, tutti gli altri sono idonei. </w:t>
      </w:r>
    </w:p>
    <w:p w:rsidR="00C72DAC" w:rsidRPr="00DA682D" w:rsidRDefault="00C72DAC" w:rsidP="009A5E9F">
      <w:pPr>
        <w:jc w:val="both"/>
        <w:rPr>
          <w:lang w:val="it-IT"/>
        </w:rPr>
      </w:pPr>
      <w:r w:rsidRPr="00DA682D">
        <w:rPr>
          <w:lang w:val="it-IT"/>
        </w:rPr>
        <w:t xml:space="preserve">Ogni uomo che </w:t>
      </w:r>
      <w:r w:rsidR="004C4578" w:rsidRPr="00DA682D">
        <w:rPr>
          <w:lang w:val="it-IT"/>
        </w:rPr>
        <w:t>era</w:t>
      </w:r>
      <w:r w:rsidRPr="00DA682D">
        <w:rPr>
          <w:lang w:val="it-IT"/>
        </w:rPr>
        <w:t xml:space="preserve"> in grado di vivere una vita di continenza e desideroso di farlo, avrebbe potuto essere scelto; si presumeva che un celibe, un uomo vergine o un vedovo fossero capaci di vivere nella continenza. I vergini e i vedovi che dimostravano la propria incapacità di osservare l</w:t>
      </w:r>
      <w:r w:rsidR="00EA6C86" w:rsidRPr="00DA682D">
        <w:rPr>
          <w:lang w:val="it-IT"/>
        </w:rPr>
        <w:t>’</w:t>
      </w:r>
      <w:r w:rsidRPr="00DA682D">
        <w:rPr>
          <w:lang w:val="it-IT"/>
        </w:rPr>
        <w:t>astinenza generando un figlio al di fuori del matrimonio, venivano esclusi dalla ca</w:t>
      </w:r>
      <w:r w:rsidRPr="00DA682D">
        <w:rPr>
          <w:lang w:val="it-IT"/>
        </w:rPr>
        <w:t>n</w:t>
      </w:r>
      <w:r w:rsidRPr="00DA682D">
        <w:rPr>
          <w:lang w:val="it-IT"/>
        </w:rPr>
        <w:t>didatura.</w:t>
      </w:r>
      <w:r w:rsidR="005A4F36" w:rsidRPr="00DA682D">
        <w:rPr>
          <w:lang w:val="it-IT"/>
        </w:rPr>
        <w:t xml:space="preserve"> </w:t>
      </w:r>
    </w:p>
    <w:p w:rsidR="00C72DAC" w:rsidRPr="00DA682D" w:rsidRDefault="00C72DAC" w:rsidP="009A5E9F">
      <w:pPr>
        <w:pStyle w:val="Textocomentario"/>
        <w:jc w:val="both"/>
        <w:rPr>
          <w:sz w:val="24"/>
          <w:szCs w:val="24"/>
          <w:lang w:val="it-IT"/>
        </w:rPr>
      </w:pPr>
      <w:r w:rsidRPr="00DA682D">
        <w:rPr>
          <w:sz w:val="24"/>
          <w:szCs w:val="24"/>
          <w:lang w:val="it-IT"/>
        </w:rPr>
        <w:lastRenderedPageBreak/>
        <w:t>Solo per un uomo sposato, la situazione era comprensibilmente diversa. Per prudenza, si presumevano in partenza l</w:t>
      </w:r>
      <w:r w:rsidR="00EA6C86" w:rsidRPr="00DA682D">
        <w:rPr>
          <w:sz w:val="24"/>
          <w:szCs w:val="24"/>
          <w:lang w:val="it-IT"/>
        </w:rPr>
        <w:t>’</w:t>
      </w:r>
      <w:r w:rsidRPr="00DA682D">
        <w:rPr>
          <w:sz w:val="24"/>
          <w:szCs w:val="24"/>
          <w:lang w:val="it-IT"/>
        </w:rPr>
        <w:t>innocenza e la capacità di osservare l</w:t>
      </w:r>
      <w:r w:rsidR="00EA6C86" w:rsidRPr="00DA682D">
        <w:rPr>
          <w:sz w:val="24"/>
          <w:szCs w:val="24"/>
          <w:lang w:val="it-IT"/>
        </w:rPr>
        <w:t>’</w:t>
      </w:r>
      <w:r w:rsidRPr="00DA682D">
        <w:rPr>
          <w:sz w:val="24"/>
          <w:szCs w:val="24"/>
          <w:lang w:val="it-IT"/>
        </w:rPr>
        <w:t>astinenza in futuro. Solo quando un uomo</w:t>
      </w:r>
      <w:r w:rsidR="004C4578" w:rsidRPr="00DA682D">
        <w:rPr>
          <w:rStyle w:val="Refdecomentario"/>
          <w:sz w:val="24"/>
          <w:szCs w:val="24"/>
        </w:rPr>
        <w:t/>
      </w:r>
      <w:r w:rsidR="004C4578" w:rsidRPr="00DA682D">
        <w:rPr>
          <w:sz w:val="24"/>
          <w:szCs w:val="24"/>
          <w:lang w:val="it-IT"/>
        </w:rPr>
        <w:t xml:space="preserve"> si fosse sposato una seconda volta</w:t>
      </w:r>
      <w:r w:rsidRPr="00DA682D">
        <w:rPr>
          <w:sz w:val="24"/>
          <w:szCs w:val="24"/>
          <w:lang w:val="it-IT"/>
        </w:rPr>
        <w:t xml:space="preserve">, era evidente che non </w:t>
      </w:r>
      <w:r w:rsidR="00BF1B5F" w:rsidRPr="00DA682D">
        <w:rPr>
          <w:sz w:val="24"/>
          <w:szCs w:val="24"/>
          <w:lang w:val="it-IT"/>
        </w:rPr>
        <w:t xml:space="preserve">riusciva a vivere in </w:t>
      </w:r>
      <w:r w:rsidRPr="00DA682D">
        <w:rPr>
          <w:sz w:val="24"/>
          <w:szCs w:val="24"/>
          <w:lang w:val="it-IT"/>
        </w:rPr>
        <w:t>continenza</w:t>
      </w:r>
      <w:r w:rsidR="00BF1B5F" w:rsidRPr="00DA682D">
        <w:rPr>
          <w:sz w:val="24"/>
          <w:szCs w:val="24"/>
          <w:lang w:val="it-IT"/>
        </w:rPr>
        <w:t>, a</w:t>
      </w:r>
      <w:r w:rsidRPr="00DA682D">
        <w:rPr>
          <w:sz w:val="24"/>
          <w:szCs w:val="24"/>
          <w:lang w:val="it-IT"/>
        </w:rPr>
        <w:t xml:space="preserve">ltrimenti, non si sarebbe </w:t>
      </w:r>
      <w:r w:rsidR="00BF1B5F" w:rsidRPr="00DA682D">
        <w:rPr>
          <w:sz w:val="24"/>
          <w:szCs w:val="24"/>
          <w:lang w:val="it-IT"/>
        </w:rPr>
        <w:t>risposato</w:t>
      </w:r>
      <w:r w:rsidR="001E6666" w:rsidRPr="00DA682D">
        <w:rPr>
          <w:sz w:val="24"/>
          <w:szCs w:val="24"/>
          <w:lang w:val="it-IT"/>
        </w:rPr>
        <w:t xml:space="preserve">. </w:t>
      </w:r>
      <w:r w:rsidRPr="00DA682D">
        <w:rPr>
          <w:sz w:val="24"/>
          <w:szCs w:val="24"/>
          <w:lang w:val="it-IT"/>
        </w:rPr>
        <w:t>Un uomo così</w:t>
      </w:r>
      <w:r w:rsidR="00BF1B5F" w:rsidRPr="00DA682D">
        <w:rPr>
          <w:rStyle w:val="Refdecomentario"/>
          <w:sz w:val="24"/>
          <w:szCs w:val="24"/>
        </w:rPr>
        <w:t xml:space="preserve">, </w:t>
      </w:r>
      <w:r w:rsidR="00BF1B5F" w:rsidRPr="00DA682D">
        <w:rPr>
          <w:rStyle w:val="Refdecomentario"/>
          <w:sz w:val="24"/>
          <w:szCs w:val="24"/>
          <w:lang w:val="it-IT"/>
        </w:rPr>
        <w:t>perciò</w:t>
      </w:r>
      <w:r w:rsidR="00BF1B5F" w:rsidRPr="00DA682D">
        <w:rPr>
          <w:rStyle w:val="Refdecomentario"/>
          <w:sz w:val="24"/>
          <w:szCs w:val="24"/>
        </w:rPr>
        <w:t xml:space="preserve">, </w:t>
      </w:r>
      <w:r w:rsidR="00ED0C6C" w:rsidRPr="00DA682D">
        <w:rPr>
          <w:rStyle w:val="Refdecomentario"/>
          <w:sz w:val="24"/>
          <w:szCs w:val="24"/>
        </w:rPr>
        <w:t>n</w:t>
      </w:r>
      <w:r w:rsidRPr="00DA682D">
        <w:rPr>
          <w:sz w:val="24"/>
          <w:szCs w:val="24"/>
          <w:lang w:val="it-IT"/>
        </w:rPr>
        <w:t>on era ammesso all</w:t>
      </w:r>
      <w:r w:rsidR="00EA6C86" w:rsidRPr="00DA682D">
        <w:rPr>
          <w:sz w:val="24"/>
          <w:szCs w:val="24"/>
          <w:lang w:val="it-IT"/>
        </w:rPr>
        <w:t>’</w:t>
      </w:r>
      <w:r w:rsidRPr="00DA682D">
        <w:rPr>
          <w:sz w:val="24"/>
          <w:szCs w:val="24"/>
          <w:lang w:val="it-IT"/>
        </w:rPr>
        <w:t>ordinazione.</w:t>
      </w:r>
      <w:r w:rsidR="005A4F36" w:rsidRPr="00DA682D">
        <w:rPr>
          <w:sz w:val="24"/>
          <w:szCs w:val="24"/>
          <w:lang w:val="it-IT"/>
        </w:rPr>
        <w:t xml:space="preserve"> </w:t>
      </w:r>
    </w:p>
    <w:p w:rsidR="00C72DAC" w:rsidRPr="00DA682D" w:rsidRDefault="00C72DAC" w:rsidP="009A5E9F">
      <w:pPr>
        <w:jc w:val="both"/>
        <w:rPr>
          <w:lang w:val="it-IT"/>
        </w:rPr>
      </w:pPr>
      <w:r w:rsidRPr="00DA682D">
        <w:rPr>
          <w:lang w:val="it-IT"/>
        </w:rPr>
        <w:t xml:space="preserve">È vero che per quanto ne so, nessun commento biblico moderno alle Lettere Pastorali accenna al requisito della perfetta continenza che sta dietro la particolare espressione </w:t>
      </w:r>
      <w:r w:rsidR="00D11511" w:rsidRPr="00DA682D">
        <w:rPr>
          <w:lang w:val="it-IT"/>
        </w:rPr>
        <w:t>“</w:t>
      </w:r>
      <w:r w:rsidRPr="00DA682D">
        <w:rPr>
          <w:lang w:val="it-IT"/>
        </w:rPr>
        <w:t>marito di una sola moglie</w:t>
      </w:r>
      <w:r w:rsidR="00D11511" w:rsidRPr="00DA682D">
        <w:rPr>
          <w:lang w:val="it-IT"/>
        </w:rPr>
        <w:t>”</w:t>
      </w:r>
      <w:r w:rsidRPr="00DA682D">
        <w:rPr>
          <w:lang w:val="it-IT"/>
        </w:rPr>
        <w:t>. Gli esegeti moderni solitamente interpretano il Nuovo Testamento inquadrandolo nella tradizione di altri commenti esegetici moderni, e non nella tradizione ermeneutica della Chiesa stessa</w:t>
      </w:r>
      <w:r w:rsidRPr="00DA682D">
        <w:rPr>
          <w:rStyle w:val="Rimandonotaapi"/>
          <w:lang w:val="it-IT"/>
        </w:rPr>
        <w:footnoteReference w:id="4"/>
      </w:r>
      <w:r w:rsidR="00114FEC" w:rsidRPr="00DA682D">
        <w:rPr>
          <w:lang w:val="it-IT"/>
        </w:rPr>
        <w:t>. Cosa che può cio</w:t>
      </w:r>
      <w:r w:rsidRPr="00DA682D">
        <w:rPr>
          <w:lang w:val="it-IT"/>
        </w:rPr>
        <w:t>nondimeno essere utile, come ho tentato di dimostrare riguardo all</w:t>
      </w:r>
      <w:r w:rsidR="00EA6C86" w:rsidRPr="00DA682D">
        <w:rPr>
          <w:lang w:val="it-IT"/>
        </w:rPr>
        <w:t>’</w:t>
      </w:r>
      <w:r w:rsidRPr="00DA682D">
        <w:rPr>
          <w:lang w:val="it-IT"/>
        </w:rPr>
        <w:t xml:space="preserve">interpretazione di </w:t>
      </w:r>
      <w:r w:rsidR="00BF1B5F" w:rsidRPr="00DA682D">
        <w:rPr>
          <w:lang w:val="it-IT"/>
        </w:rPr>
        <w:t>pa</w:t>
      </w:r>
      <w:r w:rsidRPr="00DA682D">
        <w:rPr>
          <w:lang w:val="it-IT"/>
        </w:rPr>
        <w:t xml:space="preserve">pa Siricio </w:t>
      </w:r>
      <w:r w:rsidR="00BF1B5F" w:rsidRPr="00DA682D">
        <w:rPr>
          <w:lang w:val="it-IT"/>
        </w:rPr>
        <w:t xml:space="preserve">circa </w:t>
      </w:r>
      <w:r w:rsidRPr="00DA682D">
        <w:rPr>
          <w:lang w:val="it-IT"/>
        </w:rPr>
        <w:t>l</w:t>
      </w:r>
      <w:r w:rsidR="00EA6C86" w:rsidRPr="00DA682D">
        <w:rPr>
          <w:lang w:val="it-IT"/>
        </w:rPr>
        <w:t>’</w:t>
      </w:r>
      <w:r w:rsidRPr="00DA682D">
        <w:rPr>
          <w:lang w:val="it-IT"/>
        </w:rPr>
        <w:t xml:space="preserve">espressione </w:t>
      </w:r>
      <w:r w:rsidR="00D11511" w:rsidRPr="00DA682D">
        <w:rPr>
          <w:lang w:val="it-IT"/>
        </w:rPr>
        <w:t>“</w:t>
      </w:r>
      <w:r w:rsidRPr="00DA682D">
        <w:rPr>
          <w:lang w:val="it-IT"/>
        </w:rPr>
        <w:t>marit</w:t>
      </w:r>
      <w:r w:rsidR="001B0078" w:rsidRPr="00DA682D">
        <w:rPr>
          <w:lang w:val="it-IT"/>
        </w:rPr>
        <w:t>o di una sola moglie</w:t>
      </w:r>
      <w:r w:rsidR="00D11511" w:rsidRPr="00DA682D">
        <w:rPr>
          <w:lang w:val="it-IT"/>
        </w:rPr>
        <w:t>”</w:t>
      </w:r>
      <w:r w:rsidR="001B0078" w:rsidRPr="00DA682D">
        <w:rPr>
          <w:lang w:val="it-IT"/>
        </w:rPr>
        <w:t xml:space="preserve"> (accettata</w:t>
      </w:r>
      <w:r w:rsidRPr="00DA682D">
        <w:rPr>
          <w:lang w:val="it-IT"/>
        </w:rPr>
        <w:t xml:space="preserve"> da Papa Innocenzo nel suo decreto </w:t>
      </w:r>
      <w:r w:rsidR="00D11511" w:rsidRPr="00DA682D">
        <w:rPr>
          <w:lang w:val="it-IT"/>
        </w:rPr>
        <w:t>“</w:t>
      </w:r>
      <w:r w:rsidRPr="00DA682D">
        <w:rPr>
          <w:i/>
          <w:lang w:val="it-IT"/>
        </w:rPr>
        <w:t>Etsi tibi</w:t>
      </w:r>
      <w:r w:rsidR="00D11511" w:rsidRPr="00DA682D">
        <w:rPr>
          <w:lang w:val="it-IT"/>
        </w:rPr>
        <w:t>”</w:t>
      </w:r>
      <w:r w:rsidRPr="00DA682D">
        <w:rPr>
          <w:lang w:val="it-IT"/>
        </w:rPr>
        <w:t>). Quello che in definitiva possiamo dire, è che l</w:t>
      </w:r>
      <w:r w:rsidR="00EA6C86" w:rsidRPr="00DA682D">
        <w:rPr>
          <w:lang w:val="it-IT"/>
        </w:rPr>
        <w:t>’</w:t>
      </w:r>
      <w:r w:rsidRPr="00DA682D">
        <w:rPr>
          <w:lang w:val="it-IT"/>
        </w:rPr>
        <w:t xml:space="preserve">interpretazione </w:t>
      </w:r>
      <w:r w:rsidR="001B0078" w:rsidRPr="00DA682D">
        <w:rPr>
          <w:lang w:val="it-IT"/>
        </w:rPr>
        <w:t>pontificale</w:t>
      </w:r>
      <w:r w:rsidRPr="00DA682D">
        <w:rPr>
          <w:lang w:val="it-IT"/>
        </w:rPr>
        <w:t xml:space="preserve"> delle Lettere Pastorali ha una plausibilità biblica</w:t>
      </w:r>
      <w:r w:rsidR="00BF1B5F" w:rsidRPr="00DA682D">
        <w:rPr>
          <w:lang w:val="it-IT"/>
        </w:rPr>
        <w:t xml:space="preserve"> </w:t>
      </w:r>
      <w:r w:rsidRPr="00DA682D">
        <w:rPr>
          <w:lang w:val="it-IT"/>
        </w:rPr>
        <w:t>e non è né arbitraria</w:t>
      </w:r>
      <w:r w:rsidR="00BF1B5F" w:rsidRPr="00DA682D">
        <w:rPr>
          <w:lang w:val="it-IT"/>
        </w:rPr>
        <w:t xml:space="preserve"> </w:t>
      </w:r>
      <w:r w:rsidRPr="00DA682D">
        <w:rPr>
          <w:lang w:val="it-IT"/>
        </w:rPr>
        <w:t>né infondata dal punto di vista esegetico. D</w:t>
      </w:r>
      <w:r w:rsidR="00EA6C86" w:rsidRPr="00DA682D">
        <w:rPr>
          <w:lang w:val="it-IT"/>
        </w:rPr>
        <w:t>’</w:t>
      </w:r>
      <w:r w:rsidRPr="00DA682D">
        <w:rPr>
          <w:lang w:val="it-IT"/>
        </w:rPr>
        <w:t>altra parte, le Lettere Pastorali non sono l</w:t>
      </w:r>
      <w:r w:rsidR="00EA6C86" w:rsidRPr="00DA682D">
        <w:rPr>
          <w:lang w:val="it-IT"/>
        </w:rPr>
        <w:t>’</w:t>
      </w:r>
      <w:r w:rsidRPr="00DA682D">
        <w:rPr>
          <w:lang w:val="it-IT"/>
        </w:rPr>
        <w:t>unico punto di riferimento biblico per l</w:t>
      </w:r>
      <w:r w:rsidR="00EA6C86" w:rsidRPr="00DA682D">
        <w:rPr>
          <w:lang w:val="it-IT"/>
        </w:rPr>
        <w:t>’</w:t>
      </w:r>
      <w:r w:rsidRPr="00DA682D">
        <w:rPr>
          <w:lang w:val="it-IT"/>
        </w:rPr>
        <w:t xml:space="preserve">insegnamento </w:t>
      </w:r>
      <w:r w:rsidR="001B0078" w:rsidRPr="00DA682D">
        <w:rPr>
          <w:lang w:val="it-IT"/>
        </w:rPr>
        <w:t xml:space="preserve">pontificale </w:t>
      </w:r>
      <w:r w:rsidRPr="00DA682D">
        <w:rPr>
          <w:lang w:val="it-IT"/>
        </w:rPr>
        <w:t xml:space="preserve">sulla continenza clericale, ma sono i testi che, a motivo del loro carattere </w:t>
      </w:r>
      <w:r w:rsidR="001B0078" w:rsidRPr="00DA682D">
        <w:rPr>
          <w:lang w:val="it-IT"/>
        </w:rPr>
        <w:t>giuridico</w:t>
      </w:r>
      <w:r w:rsidRPr="00DA682D">
        <w:rPr>
          <w:lang w:val="it-IT"/>
        </w:rPr>
        <w:t>, forniscono maggiore supporto alla tesi dell</w:t>
      </w:r>
      <w:r w:rsidR="00EA6C86" w:rsidRPr="00DA682D">
        <w:rPr>
          <w:lang w:val="it-IT"/>
        </w:rPr>
        <w:t>’</w:t>
      </w:r>
      <w:r w:rsidRPr="00DA682D">
        <w:rPr>
          <w:lang w:val="it-IT"/>
        </w:rPr>
        <w:t>esistenza di una sorta di regola ecclesiastica formale sulla continenza clericale</w:t>
      </w:r>
      <w:r w:rsidR="00BF1B5F" w:rsidRPr="00DA682D">
        <w:rPr>
          <w:lang w:val="it-IT"/>
        </w:rPr>
        <w:t xml:space="preserve"> </w:t>
      </w:r>
      <w:r w:rsidRPr="00DA682D">
        <w:rPr>
          <w:lang w:val="it-IT"/>
        </w:rPr>
        <w:t>sin dall</w:t>
      </w:r>
      <w:r w:rsidR="00EA6C86" w:rsidRPr="00DA682D">
        <w:rPr>
          <w:lang w:val="it-IT"/>
        </w:rPr>
        <w:t>’</w:t>
      </w:r>
      <w:r w:rsidRPr="00DA682D">
        <w:rPr>
          <w:lang w:val="it-IT"/>
        </w:rPr>
        <w:t>epoca apostolica della Chiesa.</w:t>
      </w:r>
    </w:p>
    <w:p w:rsidR="00C72DAC" w:rsidRPr="00DA682D" w:rsidRDefault="00C72DAC" w:rsidP="009A5E9F">
      <w:pPr>
        <w:jc w:val="both"/>
        <w:rPr>
          <w:lang w:val="it-IT"/>
        </w:rPr>
      </w:pPr>
      <w:r w:rsidRPr="00DA682D">
        <w:rPr>
          <w:lang w:val="it-IT"/>
        </w:rPr>
        <w:t>In via generale, la regola era la seguente: si presumeva l</w:t>
      </w:r>
      <w:r w:rsidR="00EA6C86" w:rsidRPr="00DA682D">
        <w:rPr>
          <w:lang w:val="it-IT"/>
        </w:rPr>
        <w:t>’</w:t>
      </w:r>
      <w:r w:rsidRPr="00DA682D">
        <w:rPr>
          <w:lang w:val="it-IT"/>
        </w:rPr>
        <w:t xml:space="preserve">idoneità dei candidati finché non davano prova del contrario. Le Lettere Pastorali tracciano un profilo molto chiaro dei candidati al ministero ecclesiastico. </w:t>
      </w:r>
      <w:r w:rsidR="001B0078" w:rsidRPr="00DA682D">
        <w:rPr>
          <w:lang w:val="it-IT"/>
        </w:rPr>
        <w:t xml:space="preserve">Non era richiesto essere un superuomo </w:t>
      </w:r>
      <w:r w:rsidRPr="00DA682D">
        <w:rPr>
          <w:lang w:val="it-IT"/>
        </w:rPr>
        <w:t xml:space="preserve">spirituale. Non vi era il requisito di avere un livello particolarmente alto di santità. Al contempo, le Lettere Pastorali </w:t>
      </w:r>
      <w:r w:rsidR="00BF1B5F" w:rsidRPr="00DA682D">
        <w:rPr>
          <w:lang w:val="it-IT"/>
        </w:rPr>
        <w:t xml:space="preserve">indicano come candidati all’ordinazione clericale individui </w:t>
      </w:r>
      <w:r w:rsidRPr="00DA682D">
        <w:rPr>
          <w:lang w:val="it-IT"/>
        </w:rPr>
        <w:t>con capacità ed educazion</w:t>
      </w:r>
      <w:r w:rsidR="00BF1B5F" w:rsidRPr="00DA682D">
        <w:rPr>
          <w:lang w:val="it-IT"/>
        </w:rPr>
        <w:t xml:space="preserve">i </w:t>
      </w:r>
      <w:r w:rsidRPr="00DA682D">
        <w:rPr>
          <w:lang w:val="it-IT"/>
        </w:rPr>
        <w:t>diverse. A questo punto, dobbiamo sgombrare il campo dalle concezioni teologiche del XIX e del XX secolo. Il genere di soggettivismo moderno che fa dipendere l</w:t>
      </w:r>
      <w:r w:rsidR="00EA6C86" w:rsidRPr="00DA682D">
        <w:rPr>
          <w:lang w:val="it-IT"/>
        </w:rPr>
        <w:t>’</w:t>
      </w:r>
      <w:r w:rsidRPr="00DA682D">
        <w:rPr>
          <w:lang w:val="it-IT"/>
        </w:rPr>
        <w:t xml:space="preserve">ordinazione </w:t>
      </w:r>
      <w:r w:rsidR="001E6666" w:rsidRPr="00DA682D">
        <w:rPr>
          <w:lang w:val="it-IT"/>
        </w:rPr>
        <w:t xml:space="preserve">esclusivamente </w:t>
      </w:r>
      <w:r w:rsidRPr="00DA682D">
        <w:rPr>
          <w:lang w:val="it-IT"/>
        </w:rPr>
        <w:t>da una vocazione</w:t>
      </w:r>
      <w:r w:rsidR="001E6666" w:rsidRPr="00DA682D">
        <w:rPr>
          <w:lang w:val="it-IT"/>
        </w:rPr>
        <w:t xml:space="preserve"> personale</w:t>
      </w:r>
      <w:r w:rsidRPr="00DA682D">
        <w:rPr>
          <w:lang w:val="it-IT"/>
        </w:rPr>
        <w:t xml:space="preserve">, </w:t>
      </w:r>
      <w:r w:rsidR="001E6666" w:rsidRPr="00DA682D">
        <w:rPr>
          <w:lang w:val="it-IT"/>
        </w:rPr>
        <w:t xml:space="preserve">non soltanto riduce estremamente il numero dei candidati, ma </w:t>
      </w:r>
      <w:r w:rsidR="00BF1B5F" w:rsidRPr="00DA682D">
        <w:rPr>
          <w:lang w:val="it-IT"/>
        </w:rPr>
        <w:t>risulta essere</w:t>
      </w:r>
      <w:r w:rsidR="001E6666" w:rsidRPr="00DA682D">
        <w:rPr>
          <w:lang w:val="it-IT"/>
        </w:rPr>
        <w:t xml:space="preserve"> anche </w:t>
      </w:r>
      <w:r w:rsidRPr="00DA682D">
        <w:rPr>
          <w:lang w:val="it-IT"/>
        </w:rPr>
        <w:t>estraneo alla Chiesa primitiva.</w:t>
      </w:r>
    </w:p>
    <w:p w:rsidR="00C72DAC" w:rsidRPr="00DA682D" w:rsidRDefault="00AF39E9" w:rsidP="009A5E9F">
      <w:pPr>
        <w:jc w:val="both"/>
        <w:rPr>
          <w:lang w:val="it-IT"/>
        </w:rPr>
      </w:pPr>
      <w:r w:rsidRPr="00DA682D">
        <w:rPr>
          <w:lang w:val="it-IT"/>
        </w:rPr>
        <w:t>Nei primi secol</w:t>
      </w:r>
      <w:r w:rsidR="001E6666" w:rsidRPr="00DA682D">
        <w:rPr>
          <w:lang w:val="it-IT"/>
        </w:rPr>
        <w:t>i della Chiesa n</w:t>
      </w:r>
      <w:r w:rsidR="00C72DAC" w:rsidRPr="00DA682D">
        <w:rPr>
          <w:lang w:val="it-IT"/>
        </w:rPr>
        <w:t xml:space="preserve">on era richiesta </w:t>
      </w:r>
      <w:r w:rsidR="00BF1B5F" w:rsidRPr="00DA682D">
        <w:rPr>
          <w:lang w:val="it-IT"/>
        </w:rPr>
        <w:t>alcuna</w:t>
      </w:r>
      <w:r w:rsidR="00C72DAC" w:rsidRPr="00DA682D">
        <w:rPr>
          <w:lang w:val="it-IT"/>
        </w:rPr>
        <w:t xml:space="preserve"> ispirazione personale. A nessuno era chiesto se sentisse una chiamata personale al sacerdozio. La presenza di una chiamata era benvenuta, ma non era necessaria. Gesù non chiese a Pietro o ad Andrea se si sentissero chiamati a vivere una vita di celibato. Si limitò a chiamarli perché erano aperti a tale possibilità. </w:t>
      </w:r>
      <w:r w:rsidR="001E6666" w:rsidRPr="00DA682D">
        <w:rPr>
          <w:lang w:val="it-IT"/>
        </w:rPr>
        <w:t xml:space="preserve">Con lo stesso diritto </w:t>
      </w:r>
      <w:r w:rsidR="00C72DAC" w:rsidRPr="00DA682D">
        <w:rPr>
          <w:lang w:val="it-IT"/>
        </w:rPr>
        <w:t xml:space="preserve">nella Chiesa primitiva vi erano uomini ben disposti, provenienti da professioni diverse </w:t>
      </w:r>
      <w:r w:rsidR="00BF1B5F" w:rsidRPr="00DA682D">
        <w:rPr>
          <w:lang w:val="it-IT"/>
        </w:rPr>
        <w:t>chiamati ad assumere il ministero senza essersi predisposti a tale compito.</w:t>
      </w:r>
      <w:r w:rsidR="00C72DAC" w:rsidRPr="00DA682D">
        <w:rPr>
          <w:lang w:val="it-IT"/>
        </w:rPr>
        <w:t xml:space="preserve"> Ambrogio, Agostino, Gregorio Nazianzeno e Gregorio di Nissa ne sono degli esempi.</w:t>
      </w:r>
    </w:p>
    <w:p w:rsidR="00C72DAC" w:rsidRPr="00DA682D" w:rsidRDefault="00C72DAC" w:rsidP="009A5E9F">
      <w:pPr>
        <w:jc w:val="both"/>
        <w:rPr>
          <w:lang w:val="it-IT"/>
        </w:rPr>
      </w:pPr>
      <w:r w:rsidRPr="00DA682D">
        <w:rPr>
          <w:lang w:val="it-IT"/>
        </w:rPr>
        <w:t>Fin qui abbiamo descritto due dettagli importanti riguard</w:t>
      </w:r>
      <w:r w:rsidR="00BF1B5F" w:rsidRPr="00DA682D">
        <w:rPr>
          <w:lang w:val="it-IT"/>
        </w:rPr>
        <w:t xml:space="preserve">anti </w:t>
      </w:r>
      <w:r w:rsidRPr="00DA682D">
        <w:rPr>
          <w:lang w:val="it-IT"/>
        </w:rPr>
        <w:t xml:space="preserve">il celibato nella Chiesa primitiva, ossia </w:t>
      </w:r>
      <w:r w:rsidR="001B0078" w:rsidRPr="00DA682D">
        <w:rPr>
          <w:lang w:val="it-IT"/>
        </w:rPr>
        <w:t>la</w:t>
      </w:r>
      <w:r w:rsidRPr="00DA682D">
        <w:rPr>
          <w:lang w:val="it-IT"/>
        </w:rPr>
        <w:t xml:space="preserve"> </w:t>
      </w:r>
      <w:r w:rsidRPr="00DA682D">
        <w:rPr>
          <w:i/>
          <w:lang w:val="it-IT"/>
        </w:rPr>
        <w:t>Decretale</w:t>
      </w:r>
      <w:r w:rsidRPr="00DA682D">
        <w:rPr>
          <w:lang w:val="it-IT"/>
        </w:rPr>
        <w:t xml:space="preserve"> di </w:t>
      </w:r>
      <w:r w:rsidR="00BF1B5F" w:rsidRPr="00DA682D">
        <w:rPr>
          <w:lang w:val="it-IT"/>
        </w:rPr>
        <w:t>pa</w:t>
      </w:r>
      <w:r w:rsidRPr="00DA682D">
        <w:rPr>
          <w:lang w:val="it-IT"/>
        </w:rPr>
        <w:t>pa Siricio e le Lettere Pastorali. Abbiamo toccato i due punti più estremi in un arco temporale che va dal 100 a.C. al 400 d.C</w:t>
      </w:r>
      <w:r w:rsidR="00BF1B5F" w:rsidRPr="00DA682D">
        <w:rPr>
          <w:lang w:val="it-IT"/>
        </w:rPr>
        <w:t>.</w:t>
      </w:r>
      <w:r w:rsidRPr="00DA682D">
        <w:rPr>
          <w:lang w:val="it-IT"/>
        </w:rPr>
        <w:t xml:space="preserve"> Non è possibile in questa sede colmare i tre secoli inclusi in questo lasso di tempo, cosa che sarebbe anche noiosa perché </w:t>
      </w:r>
      <w:r w:rsidR="00BF1B5F" w:rsidRPr="00DA682D">
        <w:rPr>
          <w:lang w:val="it-IT"/>
        </w:rPr>
        <w:t>o</w:t>
      </w:r>
      <w:r w:rsidRPr="00DA682D">
        <w:rPr>
          <w:lang w:val="it-IT"/>
        </w:rPr>
        <w:t>ccorrerebbe mostrare, esaminando i sinodi e i Padri della Chiesa in Asia minore, Siria, Egi</w:t>
      </w:r>
      <w:r w:rsidRPr="00DA682D">
        <w:rPr>
          <w:lang w:val="it-IT"/>
        </w:rPr>
        <w:t>t</w:t>
      </w:r>
      <w:r w:rsidRPr="00DA682D">
        <w:rPr>
          <w:lang w:val="it-IT"/>
        </w:rPr>
        <w:t xml:space="preserve">to, Nord Africa, Spagna e Roma, come tale ideale di continenza clericale fosse una tradizione comune molto diffusa nelle chiese Occidentali ed Orientali, e fedelmente tramandata dal tempo degli </w:t>
      </w:r>
      <w:r w:rsidR="00BF1B5F" w:rsidRPr="00DA682D">
        <w:rPr>
          <w:lang w:val="it-IT"/>
        </w:rPr>
        <w:t>A</w:t>
      </w:r>
      <w:r w:rsidRPr="00DA682D">
        <w:rPr>
          <w:lang w:val="it-IT"/>
        </w:rPr>
        <w:t>postoli. Vi sono le importanti testimonianze di Clemente ed Origene di Alessa</w:t>
      </w:r>
      <w:r w:rsidRPr="00DA682D">
        <w:rPr>
          <w:lang w:val="it-IT"/>
        </w:rPr>
        <w:t>n</w:t>
      </w:r>
      <w:r w:rsidRPr="00DA682D">
        <w:rPr>
          <w:lang w:val="it-IT"/>
        </w:rPr>
        <w:t>dria, Ippolito di Roma, Tertulliano e Cipriano di Cartagine, Eusebio di Cesarea, Cirillo di G</w:t>
      </w:r>
      <w:r w:rsidRPr="00DA682D">
        <w:rPr>
          <w:lang w:val="it-IT"/>
        </w:rPr>
        <w:t>e</w:t>
      </w:r>
      <w:r w:rsidRPr="00DA682D">
        <w:rPr>
          <w:lang w:val="it-IT"/>
        </w:rPr>
        <w:t xml:space="preserve">rusalemme, Atanasio di Alessandria, Girolamo, Epifanio di Salamina, </w:t>
      </w:r>
      <w:r w:rsidRPr="00DA682D">
        <w:rPr>
          <w:lang w:val="it-IT"/>
        </w:rPr>
        <w:lastRenderedPageBreak/>
        <w:t>perfino Sinesio di C</w:t>
      </w:r>
      <w:r w:rsidRPr="00DA682D">
        <w:rPr>
          <w:lang w:val="it-IT"/>
        </w:rPr>
        <w:t>i</w:t>
      </w:r>
      <w:r w:rsidRPr="00DA682D">
        <w:rPr>
          <w:lang w:val="it-IT"/>
        </w:rPr>
        <w:t xml:space="preserve">rene, oltre ai testi </w:t>
      </w:r>
      <w:r w:rsidR="001E6666" w:rsidRPr="00DA682D">
        <w:rPr>
          <w:lang w:val="it-IT"/>
        </w:rPr>
        <w:t>s</w:t>
      </w:r>
      <w:r w:rsidRPr="00DA682D">
        <w:rPr>
          <w:lang w:val="it-IT"/>
        </w:rPr>
        <w:t>iriaci. Questo processo storico è già stato studiato e non necessita di essere rivisitato in questa sede</w:t>
      </w:r>
      <w:r w:rsidRPr="00DA682D">
        <w:rPr>
          <w:rStyle w:val="Rimandonotaapi"/>
          <w:lang w:val="it-IT"/>
        </w:rPr>
        <w:footnoteReference w:id="5"/>
      </w:r>
      <w:r w:rsidRPr="00DA682D">
        <w:rPr>
          <w:lang w:val="it-IT"/>
        </w:rPr>
        <w:t>. Ne risulta che la pratica della continenza clericale è p</w:t>
      </w:r>
      <w:r w:rsidR="001E6666" w:rsidRPr="00DA682D">
        <w:rPr>
          <w:lang w:val="it-IT"/>
        </w:rPr>
        <w:t>erfino meglio documentata nell</w:t>
      </w:r>
      <w:r w:rsidR="00EA6C86" w:rsidRPr="00DA682D">
        <w:rPr>
          <w:lang w:val="it-IT"/>
        </w:rPr>
        <w:t>’</w:t>
      </w:r>
      <w:r w:rsidR="001E6666" w:rsidRPr="00DA682D">
        <w:rPr>
          <w:lang w:val="it-IT"/>
        </w:rPr>
        <w:t>Oriente greco che nell</w:t>
      </w:r>
      <w:r w:rsidR="00EA6C86" w:rsidRPr="00DA682D">
        <w:rPr>
          <w:lang w:val="it-IT"/>
        </w:rPr>
        <w:t>’</w:t>
      </w:r>
      <w:r w:rsidR="001E6666" w:rsidRPr="00DA682D">
        <w:rPr>
          <w:lang w:val="it-IT"/>
        </w:rPr>
        <w:t>Occidente latino</w:t>
      </w:r>
      <w:r w:rsidRPr="00DA682D">
        <w:rPr>
          <w:lang w:val="it-IT"/>
        </w:rPr>
        <w:t>, ma la disciplina in sé rimane s</w:t>
      </w:r>
      <w:r w:rsidR="00AF39E9" w:rsidRPr="00DA682D">
        <w:rPr>
          <w:lang w:val="it-IT"/>
        </w:rPr>
        <w:t>e</w:t>
      </w:r>
      <w:r w:rsidR="00AF39E9" w:rsidRPr="00DA682D">
        <w:rPr>
          <w:lang w:val="it-IT"/>
        </w:rPr>
        <w:t>m</w:t>
      </w:r>
      <w:r w:rsidR="00AF39E9" w:rsidRPr="00DA682D">
        <w:rPr>
          <w:lang w:val="it-IT"/>
        </w:rPr>
        <w:t>pre la stessa. Su</w:t>
      </w:r>
      <w:r w:rsidRPr="00DA682D">
        <w:rPr>
          <w:lang w:val="it-IT"/>
        </w:rPr>
        <w:t>ccessivamente, tale disciplina comune fu a poco</w:t>
      </w:r>
      <w:r w:rsidR="00AF39E9" w:rsidRPr="00DA682D">
        <w:rPr>
          <w:lang w:val="it-IT"/>
        </w:rPr>
        <w:t xml:space="preserve"> </w:t>
      </w:r>
      <w:r w:rsidRPr="00DA682D">
        <w:rPr>
          <w:lang w:val="it-IT"/>
        </w:rPr>
        <w:t>a poco abolita in alcune parti della Chiesa Orientale dal V secolo in poi</w:t>
      </w:r>
      <w:r w:rsidRPr="00DA682D">
        <w:rPr>
          <w:rStyle w:val="Rimandonotaapi"/>
          <w:lang w:val="it-IT"/>
        </w:rPr>
        <w:footnoteReference w:id="6"/>
      </w:r>
      <w:r w:rsidRPr="00DA682D">
        <w:rPr>
          <w:lang w:val="it-IT"/>
        </w:rPr>
        <w:t>.</w:t>
      </w:r>
    </w:p>
    <w:p w:rsidR="00C72DAC" w:rsidRPr="00DA682D" w:rsidRDefault="00C72DAC" w:rsidP="009A5E9F">
      <w:pPr>
        <w:jc w:val="both"/>
        <w:rPr>
          <w:lang w:val="it-IT"/>
        </w:rPr>
      </w:pPr>
    </w:p>
    <w:p w:rsidR="00C72DAC" w:rsidRDefault="001B0078" w:rsidP="009A5E9F">
      <w:pPr>
        <w:jc w:val="both"/>
        <w:rPr>
          <w:b/>
          <w:lang w:val="it-IT"/>
        </w:rPr>
      </w:pPr>
      <w:r w:rsidRPr="00DA682D">
        <w:rPr>
          <w:b/>
          <w:lang w:val="it-IT"/>
        </w:rPr>
        <w:t>4. Celibato obbligatorio o c</w:t>
      </w:r>
      <w:r w:rsidR="00C72DAC" w:rsidRPr="00DA682D">
        <w:rPr>
          <w:b/>
          <w:lang w:val="it-IT"/>
        </w:rPr>
        <w:t>arisma?</w:t>
      </w:r>
    </w:p>
    <w:p w:rsidR="00DA682D" w:rsidRPr="00DA682D" w:rsidRDefault="00DA682D" w:rsidP="009A5E9F">
      <w:pPr>
        <w:jc w:val="both"/>
        <w:rPr>
          <w:b/>
          <w:lang w:val="it-IT"/>
        </w:rPr>
      </w:pPr>
    </w:p>
    <w:p w:rsidR="00C72DAC" w:rsidRPr="00DA682D" w:rsidRDefault="00BF1B5F" w:rsidP="009A5E9F">
      <w:pPr>
        <w:jc w:val="both"/>
        <w:rPr>
          <w:lang w:val="it-IT"/>
        </w:rPr>
      </w:pPr>
      <w:r w:rsidRPr="00DA682D">
        <w:rPr>
          <w:lang w:val="it-IT"/>
        </w:rPr>
        <w:t>Come ogni ricerca storica, anche quella riguardante la continenza del clero maggiore dei primi secoli presenta delle limitazioni. Non vi è, infatti, per tale argomento una confacente prova documentata; però, n</w:t>
      </w:r>
      <w:r w:rsidR="00C72DAC" w:rsidRPr="00DA682D">
        <w:rPr>
          <w:lang w:val="it-IT"/>
        </w:rPr>
        <w:t>ella misura in cui le Lettere Pastorali ci forniscono un punto di riferimento, dobbiamo parlare di continenza come eredità di una tradizione apostoli</w:t>
      </w:r>
      <w:r w:rsidR="00114FEC" w:rsidRPr="00DA682D">
        <w:rPr>
          <w:lang w:val="it-IT"/>
        </w:rPr>
        <w:t>ca. Cio</w:t>
      </w:r>
      <w:r w:rsidR="00C72DAC" w:rsidRPr="00DA682D">
        <w:rPr>
          <w:lang w:val="it-IT"/>
        </w:rPr>
        <w:t xml:space="preserve">nondimeno, la questione resta aperta sul </w:t>
      </w:r>
      <w:r w:rsidRPr="00DA682D">
        <w:rPr>
          <w:lang w:val="it-IT"/>
        </w:rPr>
        <w:t xml:space="preserve">problema e non ci è dato di sapere </w:t>
      </w:r>
      <w:r w:rsidR="00C72DAC" w:rsidRPr="00DA682D">
        <w:rPr>
          <w:lang w:val="it-IT"/>
        </w:rPr>
        <w:t>se vi fosse sin dall</w:t>
      </w:r>
      <w:r w:rsidR="00EA6C86" w:rsidRPr="00DA682D">
        <w:rPr>
          <w:lang w:val="it-IT"/>
        </w:rPr>
        <w:t>’</w:t>
      </w:r>
      <w:r w:rsidR="00C72DAC" w:rsidRPr="00DA682D">
        <w:rPr>
          <w:lang w:val="it-IT"/>
        </w:rPr>
        <w:t xml:space="preserve">inizio un obbligo o un dovere di continenza, o se il clero la praticasse di propria iniziativa. Se così fosse (se cioè vi fosse </w:t>
      </w:r>
      <w:r w:rsidRPr="00DA682D">
        <w:rPr>
          <w:lang w:val="it-IT"/>
        </w:rPr>
        <w:t xml:space="preserve">stata </w:t>
      </w:r>
      <w:r w:rsidR="00C72DAC" w:rsidRPr="00DA682D">
        <w:rPr>
          <w:lang w:val="it-IT"/>
        </w:rPr>
        <w:t xml:space="preserve">una libertà iniziale successivamente evolutasi in una norma) </w:t>
      </w:r>
      <w:r w:rsidRPr="00DA682D">
        <w:rPr>
          <w:lang w:val="it-IT"/>
        </w:rPr>
        <w:t>i canoni riguardanti l’</w:t>
      </w:r>
      <w:r w:rsidR="00C72DAC" w:rsidRPr="00DA682D">
        <w:rPr>
          <w:lang w:val="it-IT"/>
        </w:rPr>
        <w:t>obbligatorietà del celibato</w:t>
      </w:r>
      <w:r w:rsidRPr="00DA682D">
        <w:rPr>
          <w:lang w:val="it-IT"/>
        </w:rPr>
        <w:t>,</w:t>
      </w:r>
      <w:r w:rsidR="00C72DAC" w:rsidRPr="00DA682D">
        <w:rPr>
          <w:lang w:val="it-IT"/>
        </w:rPr>
        <w:t xml:space="preserve"> </w:t>
      </w:r>
      <w:r w:rsidRPr="00DA682D">
        <w:rPr>
          <w:lang w:val="it-IT"/>
        </w:rPr>
        <w:t>secondo i critici, dovrebbe essere annullati</w:t>
      </w:r>
      <w:r w:rsidR="00C72DAC" w:rsidRPr="00DA682D">
        <w:rPr>
          <w:lang w:val="it-IT"/>
        </w:rPr>
        <w:t>.</w:t>
      </w:r>
    </w:p>
    <w:p w:rsidR="00C72DAC" w:rsidRPr="00DA682D" w:rsidRDefault="00C72DAC" w:rsidP="009A5E9F">
      <w:pPr>
        <w:pStyle w:val="Textocomentario"/>
        <w:jc w:val="both"/>
        <w:rPr>
          <w:sz w:val="24"/>
          <w:szCs w:val="24"/>
          <w:lang w:val="it-IT"/>
        </w:rPr>
      </w:pPr>
      <w:r w:rsidRPr="00DA682D">
        <w:rPr>
          <w:sz w:val="24"/>
          <w:szCs w:val="24"/>
          <w:lang w:val="it-IT"/>
        </w:rPr>
        <w:t>Senza dubbio</w:t>
      </w:r>
      <w:r w:rsidR="00BF1B5F" w:rsidRPr="00DA682D">
        <w:rPr>
          <w:sz w:val="24"/>
          <w:szCs w:val="24"/>
          <w:lang w:val="it-IT"/>
        </w:rPr>
        <w:t>,</w:t>
      </w:r>
      <w:r w:rsidRPr="00DA682D">
        <w:rPr>
          <w:sz w:val="24"/>
          <w:szCs w:val="24"/>
          <w:lang w:val="it-IT"/>
        </w:rPr>
        <w:t xml:space="preserve"> la continenza è un dono di Dio, ma sarebbe ridicolo pensare che </w:t>
      </w:r>
      <w:r w:rsidR="00BF1B5F" w:rsidRPr="00DA682D">
        <w:rPr>
          <w:sz w:val="24"/>
          <w:szCs w:val="24"/>
          <w:lang w:val="it-IT"/>
        </w:rPr>
        <w:t xml:space="preserve">esso sia riservato solo ed </w:t>
      </w:r>
      <w:r w:rsidRPr="00DA682D">
        <w:rPr>
          <w:sz w:val="24"/>
          <w:szCs w:val="24"/>
          <w:lang w:val="it-IT"/>
        </w:rPr>
        <w:t xml:space="preserve">esclusivamente ad una cerchia ristretta e limitata di persone. </w:t>
      </w:r>
      <w:r w:rsidR="00BF1B5F" w:rsidRPr="00DA682D">
        <w:rPr>
          <w:sz w:val="24"/>
          <w:szCs w:val="24"/>
          <w:lang w:val="it-IT"/>
        </w:rPr>
        <w:t>Dio che è amore (cfr. 1Gv 4,8), infatti, non conosce gelosia (cfr. 1Cor 13,4), ma prodigamente offre quell’abbondanza di doni necessari per ogni carisma (cfr. Gv 3,34 e Rm 5,17)</w:t>
      </w:r>
      <w:r w:rsidR="00990B97" w:rsidRPr="00DA682D">
        <w:rPr>
          <w:sz w:val="24"/>
          <w:szCs w:val="24"/>
          <w:lang w:val="it-IT"/>
        </w:rPr>
        <w:t>. Per questo san Paolo scrive</w:t>
      </w:r>
      <w:r w:rsidRPr="00DA682D">
        <w:rPr>
          <w:sz w:val="24"/>
          <w:szCs w:val="24"/>
          <w:lang w:val="it-IT"/>
        </w:rPr>
        <w:t xml:space="preserve">: </w:t>
      </w:r>
      <w:r w:rsidR="00D11511" w:rsidRPr="00DA682D">
        <w:rPr>
          <w:sz w:val="24"/>
          <w:szCs w:val="24"/>
          <w:lang w:val="it-IT"/>
        </w:rPr>
        <w:t>“</w:t>
      </w:r>
      <w:r w:rsidRPr="00DA682D">
        <w:rPr>
          <w:sz w:val="24"/>
          <w:szCs w:val="24"/>
          <w:lang w:val="it-IT"/>
        </w:rPr>
        <w:t>Aspirate ai carismi più grandi</w:t>
      </w:r>
      <w:r w:rsidR="00D11511" w:rsidRPr="00DA682D">
        <w:rPr>
          <w:sz w:val="24"/>
          <w:szCs w:val="24"/>
          <w:lang w:val="it-IT"/>
        </w:rPr>
        <w:t>”</w:t>
      </w:r>
      <w:r w:rsidRPr="00DA682D">
        <w:rPr>
          <w:sz w:val="24"/>
          <w:szCs w:val="24"/>
          <w:lang w:val="it-IT"/>
        </w:rPr>
        <w:t xml:space="preserve"> (1</w:t>
      </w:r>
      <w:r w:rsidR="00AF39E9" w:rsidRPr="00DA682D">
        <w:rPr>
          <w:sz w:val="24"/>
          <w:szCs w:val="24"/>
          <w:lang w:val="it-IT"/>
        </w:rPr>
        <w:t xml:space="preserve"> </w:t>
      </w:r>
      <w:r w:rsidRPr="00DA682D">
        <w:rPr>
          <w:sz w:val="24"/>
          <w:szCs w:val="24"/>
          <w:lang w:val="it-IT"/>
        </w:rPr>
        <w:t xml:space="preserve">Cor 12,31; </w:t>
      </w:r>
      <w:r w:rsidR="00EA6C86" w:rsidRPr="00DA682D">
        <w:rPr>
          <w:sz w:val="24"/>
          <w:szCs w:val="24"/>
          <w:lang w:val="it-IT"/>
        </w:rPr>
        <w:t xml:space="preserve">cfr. </w:t>
      </w:r>
      <w:r w:rsidRPr="00DA682D">
        <w:rPr>
          <w:sz w:val="24"/>
          <w:szCs w:val="24"/>
          <w:lang w:val="it-IT"/>
        </w:rPr>
        <w:t>Fil 3,12</w:t>
      </w:r>
      <w:r w:rsidR="00990B97" w:rsidRPr="00DA682D">
        <w:rPr>
          <w:sz w:val="24"/>
          <w:szCs w:val="24"/>
          <w:lang w:val="it-IT"/>
        </w:rPr>
        <w:t>), intendendo con tale espressione che si possono chiedere ed ottenere da Dio i carismi più grandi</w:t>
      </w:r>
      <w:r w:rsidRPr="00DA682D">
        <w:rPr>
          <w:sz w:val="24"/>
          <w:szCs w:val="24"/>
          <w:lang w:val="it-IT"/>
        </w:rPr>
        <w:t xml:space="preserve">. </w:t>
      </w:r>
      <w:r w:rsidR="00990B97" w:rsidRPr="00DA682D">
        <w:rPr>
          <w:sz w:val="24"/>
          <w:szCs w:val="24"/>
          <w:lang w:val="it-IT"/>
        </w:rPr>
        <w:t>Il ministero sia diaconale sia sacerdotale come quello episcopale è un carisma, una grazia trasmessa per l’imposizione delle mani (cfr. 1 Tim 4,14 e 2 Tim 1,6). Ed è per questo motivo che si può aspirare all’episcopato come risulta dalla prima Lettera a Timoteo</w:t>
      </w:r>
      <w:r w:rsidRPr="00DA682D">
        <w:rPr>
          <w:sz w:val="24"/>
          <w:szCs w:val="24"/>
          <w:lang w:val="it-IT"/>
        </w:rPr>
        <w:t xml:space="preserve">: </w:t>
      </w:r>
      <w:r w:rsidR="00D11511" w:rsidRPr="00DA682D">
        <w:rPr>
          <w:sz w:val="24"/>
          <w:szCs w:val="24"/>
          <w:lang w:val="it-IT"/>
        </w:rPr>
        <w:t>“</w:t>
      </w:r>
      <w:r w:rsidR="00990B97" w:rsidRPr="00DA682D">
        <w:rPr>
          <w:sz w:val="24"/>
          <w:szCs w:val="24"/>
          <w:lang w:val="it-IT"/>
        </w:rPr>
        <w:t>Se</w:t>
      </w:r>
      <w:r w:rsidRPr="00DA682D">
        <w:rPr>
          <w:sz w:val="24"/>
          <w:szCs w:val="24"/>
          <w:lang w:val="it-IT"/>
        </w:rPr>
        <w:t xml:space="preserve"> uno aspira all</w:t>
      </w:r>
      <w:r w:rsidR="00EA6C86" w:rsidRPr="00DA682D">
        <w:rPr>
          <w:sz w:val="24"/>
          <w:szCs w:val="24"/>
          <w:lang w:val="it-IT"/>
        </w:rPr>
        <w:t>’</w:t>
      </w:r>
      <w:r w:rsidRPr="00DA682D">
        <w:rPr>
          <w:sz w:val="24"/>
          <w:szCs w:val="24"/>
          <w:lang w:val="it-IT"/>
        </w:rPr>
        <w:t>episco</w:t>
      </w:r>
      <w:r w:rsidR="00EA6C86" w:rsidRPr="00DA682D">
        <w:rPr>
          <w:sz w:val="24"/>
          <w:szCs w:val="24"/>
          <w:lang w:val="it-IT"/>
        </w:rPr>
        <w:t>pato, desidera un nobile lavoro</w:t>
      </w:r>
      <w:r w:rsidR="00D11511" w:rsidRPr="00DA682D">
        <w:rPr>
          <w:sz w:val="24"/>
          <w:szCs w:val="24"/>
          <w:lang w:val="it-IT"/>
        </w:rPr>
        <w:t>”</w:t>
      </w:r>
      <w:r w:rsidRPr="00DA682D">
        <w:rPr>
          <w:sz w:val="24"/>
          <w:szCs w:val="24"/>
          <w:lang w:val="it-IT"/>
        </w:rPr>
        <w:t xml:space="preserve"> (3,1). Questo è, in un certo modo, il fondamento biblico del </w:t>
      </w:r>
      <w:r w:rsidR="00D11511" w:rsidRPr="00DA682D">
        <w:rPr>
          <w:sz w:val="24"/>
          <w:szCs w:val="24"/>
          <w:lang w:val="it-IT"/>
        </w:rPr>
        <w:t>“</w:t>
      </w:r>
      <w:r w:rsidRPr="00DA682D">
        <w:rPr>
          <w:sz w:val="24"/>
          <w:szCs w:val="24"/>
          <w:lang w:val="it-IT"/>
        </w:rPr>
        <w:t>carrierismo</w:t>
      </w:r>
      <w:r w:rsidR="00D11511" w:rsidRPr="00DA682D">
        <w:rPr>
          <w:sz w:val="24"/>
          <w:szCs w:val="24"/>
          <w:lang w:val="it-IT"/>
        </w:rPr>
        <w:t>”</w:t>
      </w:r>
      <w:r w:rsidRPr="00DA682D">
        <w:rPr>
          <w:sz w:val="24"/>
          <w:szCs w:val="24"/>
          <w:lang w:val="it-IT"/>
        </w:rPr>
        <w:t xml:space="preserve"> ecclesiastico: aspirare ai carismi più grandi, persino all</w:t>
      </w:r>
      <w:r w:rsidR="00EA6C86" w:rsidRPr="00DA682D">
        <w:rPr>
          <w:sz w:val="24"/>
          <w:szCs w:val="24"/>
          <w:lang w:val="it-IT"/>
        </w:rPr>
        <w:t>’</w:t>
      </w:r>
      <w:r w:rsidRPr="00DA682D">
        <w:rPr>
          <w:sz w:val="24"/>
          <w:szCs w:val="24"/>
          <w:lang w:val="it-IT"/>
        </w:rPr>
        <w:t>episcopato!</w:t>
      </w:r>
    </w:p>
    <w:p w:rsidR="00C72DAC" w:rsidRPr="00DA682D" w:rsidRDefault="00C72DAC" w:rsidP="009A5E9F">
      <w:pPr>
        <w:jc w:val="both"/>
        <w:rPr>
          <w:lang w:val="it-IT"/>
        </w:rPr>
      </w:pPr>
      <w:r w:rsidRPr="00DA682D">
        <w:rPr>
          <w:lang w:val="it-IT"/>
        </w:rPr>
        <w:t>Carisma e ministero, dono della grazia e dovere del celibato non erano affatto in contraddizione</w:t>
      </w:r>
      <w:r w:rsidR="00990B97" w:rsidRPr="00DA682D">
        <w:rPr>
          <w:lang w:val="it-IT"/>
        </w:rPr>
        <w:t xml:space="preserve"> nella Chiesa dei primi secoli</w:t>
      </w:r>
      <w:r w:rsidRPr="00DA682D">
        <w:rPr>
          <w:lang w:val="it-IT"/>
        </w:rPr>
        <w:t xml:space="preserve">. Ogni uomo </w:t>
      </w:r>
      <w:r w:rsidR="00990B97" w:rsidRPr="00DA682D">
        <w:rPr>
          <w:lang w:val="it-IT"/>
        </w:rPr>
        <w:t>poteva</w:t>
      </w:r>
      <w:r w:rsidRPr="00DA682D">
        <w:rPr>
          <w:lang w:val="it-IT"/>
        </w:rPr>
        <w:t xml:space="preserve"> chiedere a </w:t>
      </w:r>
      <w:r w:rsidR="00990B97" w:rsidRPr="00DA682D">
        <w:rPr>
          <w:lang w:val="it-IT"/>
        </w:rPr>
        <w:t>Dio il carisma della continenza</w:t>
      </w:r>
      <w:r w:rsidRPr="00DA682D">
        <w:rPr>
          <w:lang w:val="it-IT"/>
        </w:rPr>
        <w:t xml:space="preserve"> </w:t>
      </w:r>
      <w:r w:rsidR="00990B97" w:rsidRPr="00DA682D">
        <w:rPr>
          <w:lang w:val="it-IT"/>
        </w:rPr>
        <w:t xml:space="preserve">e, se idoneo, </w:t>
      </w:r>
      <w:r w:rsidRPr="00DA682D">
        <w:rPr>
          <w:lang w:val="it-IT"/>
        </w:rPr>
        <w:t xml:space="preserve">ricevere, </w:t>
      </w:r>
      <w:r w:rsidR="00990B97" w:rsidRPr="00DA682D">
        <w:rPr>
          <w:lang w:val="it-IT"/>
        </w:rPr>
        <w:t xml:space="preserve">mediante l’imposizione delle mani, </w:t>
      </w:r>
      <w:r w:rsidRPr="00DA682D">
        <w:rPr>
          <w:lang w:val="it-IT"/>
        </w:rPr>
        <w:t xml:space="preserve">il carisma del ministero </w:t>
      </w:r>
      <w:r w:rsidR="0059492B" w:rsidRPr="00DA682D">
        <w:rPr>
          <w:lang w:val="it-IT"/>
        </w:rPr>
        <w:t>che,</w:t>
      </w:r>
      <w:r w:rsidRPr="00DA682D">
        <w:rPr>
          <w:lang w:val="it-IT"/>
        </w:rPr>
        <w:t xml:space="preserve"> secondo la tradizione della Chiesa, </w:t>
      </w:r>
      <w:r w:rsidR="0059492B" w:rsidRPr="00DA682D">
        <w:rPr>
          <w:lang w:val="it-IT"/>
        </w:rPr>
        <w:t>includeva</w:t>
      </w:r>
      <w:r w:rsidRPr="00DA682D">
        <w:rPr>
          <w:lang w:val="it-IT"/>
        </w:rPr>
        <w:t xml:space="preserve"> anche il carisma della continenza. </w:t>
      </w:r>
    </w:p>
    <w:p w:rsidR="00C72DAC" w:rsidRPr="00DA682D" w:rsidRDefault="00C72DAC" w:rsidP="009A5E9F">
      <w:pPr>
        <w:jc w:val="both"/>
        <w:rPr>
          <w:lang w:val="it-IT"/>
        </w:rPr>
      </w:pPr>
      <w:r w:rsidRPr="00DA682D">
        <w:rPr>
          <w:lang w:val="it-IT"/>
        </w:rPr>
        <w:t xml:space="preserve">Sarebbe sia </w:t>
      </w:r>
      <w:r w:rsidR="0059492B" w:rsidRPr="00DA682D">
        <w:rPr>
          <w:lang w:val="it-IT"/>
        </w:rPr>
        <w:t>anacronistico sia indice di preoccupazioni tipicamente moderne il cercare di dimostrare a tutti i costi l’esistenza di una normativa riguardante l’obbligo della continenza per i chierici maggiori formulata positivamente dalla Chiesa fin dai primi secoli dell’era cristiana.</w:t>
      </w:r>
      <w:r w:rsidRPr="00DA682D">
        <w:rPr>
          <w:lang w:val="it-IT"/>
        </w:rPr>
        <w:t xml:space="preserve"> Papa Siriaco non sostiene in alcun modo che al tempo degli </w:t>
      </w:r>
      <w:r w:rsidR="0059492B" w:rsidRPr="00DA682D">
        <w:rPr>
          <w:lang w:val="it-IT"/>
        </w:rPr>
        <w:t>A</w:t>
      </w:r>
      <w:r w:rsidRPr="00DA682D">
        <w:rPr>
          <w:lang w:val="it-IT"/>
        </w:rPr>
        <w:t>postoli esistesse per i chierici maggiori un obbligo di astinenza sottopo</w:t>
      </w:r>
      <w:r w:rsidR="00D11511" w:rsidRPr="00DA682D">
        <w:rPr>
          <w:lang w:val="it-IT"/>
        </w:rPr>
        <w:t>sto a sanzione. Egli si limita</w:t>
      </w:r>
      <w:r w:rsidRPr="00DA682D">
        <w:rPr>
          <w:lang w:val="it-IT"/>
        </w:rPr>
        <w:t xml:space="preserve"> a suggerire che </w:t>
      </w:r>
      <w:r w:rsidRPr="00DA682D">
        <w:rPr>
          <w:lang w:val="it-IT"/>
        </w:rPr>
        <w:lastRenderedPageBreak/>
        <w:t>la cont</w:t>
      </w:r>
      <w:r w:rsidRPr="00DA682D">
        <w:rPr>
          <w:lang w:val="it-IT"/>
        </w:rPr>
        <w:t>i</w:t>
      </w:r>
      <w:r w:rsidR="005A4F36" w:rsidRPr="00DA682D">
        <w:rPr>
          <w:lang w:val="it-IT"/>
        </w:rPr>
        <w:t>n</w:t>
      </w:r>
      <w:r w:rsidRPr="00DA682D">
        <w:rPr>
          <w:lang w:val="it-IT"/>
        </w:rPr>
        <w:t xml:space="preserve">enza per i chierici maggiori </w:t>
      </w:r>
      <w:r w:rsidR="0059492B" w:rsidRPr="00DA682D">
        <w:rPr>
          <w:lang w:val="it-IT"/>
        </w:rPr>
        <w:t xml:space="preserve">era una pratica apostolica e, pertanto, una particolare espressione della legge ecclesiastica che </w:t>
      </w:r>
      <w:r w:rsidR="0059492B" w:rsidRPr="00DA682D">
        <w:rPr>
          <w:i/>
          <w:lang w:val="it-IT"/>
        </w:rPr>
        <w:t xml:space="preserve">de facto </w:t>
      </w:r>
      <w:r w:rsidR="0059492B" w:rsidRPr="00DA682D">
        <w:rPr>
          <w:lang w:val="it-IT"/>
        </w:rPr>
        <w:t>veniva praticata.</w:t>
      </w:r>
    </w:p>
    <w:p w:rsidR="00C72DAC" w:rsidRPr="00DA682D" w:rsidRDefault="00C72DAC" w:rsidP="009A5E9F">
      <w:pPr>
        <w:pStyle w:val="Textocomentario"/>
        <w:jc w:val="both"/>
        <w:rPr>
          <w:sz w:val="24"/>
          <w:szCs w:val="24"/>
          <w:lang w:val="it-IT"/>
        </w:rPr>
      </w:pPr>
      <w:r w:rsidRPr="00DA682D">
        <w:rPr>
          <w:sz w:val="24"/>
          <w:szCs w:val="24"/>
          <w:lang w:val="it-IT"/>
        </w:rPr>
        <w:t>La continenza clericale era certamente una regola ecclesiastica molto prima della sua istituzionalizzazione canonica</w:t>
      </w:r>
      <w:r w:rsidR="0059492B" w:rsidRPr="00DA682D">
        <w:rPr>
          <w:sz w:val="24"/>
          <w:szCs w:val="24"/>
          <w:lang w:val="it-IT"/>
        </w:rPr>
        <w:t xml:space="preserve"> che ebbe luogo per la prima volta in Spagna nel 306, in occasione del sinodo locale di Elvira. Prima di questa data il celibato per i chierici maggiori era “solo” una regola ecclesiastica; ma non per questo lasciato alla libera scelta dei candidati. </w:t>
      </w:r>
      <w:r w:rsidRPr="00DA682D">
        <w:rPr>
          <w:sz w:val="24"/>
          <w:szCs w:val="24"/>
          <w:lang w:val="it-IT"/>
        </w:rPr>
        <w:t>Papa Siricio, e con lui l</w:t>
      </w:r>
      <w:r w:rsidR="00EA6C86" w:rsidRPr="00DA682D">
        <w:rPr>
          <w:sz w:val="24"/>
          <w:szCs w:val="24"/>
          <w:lang w:val="it-IT"/>
        </w:rPr>
        <w:t>’</w:t>
      </w:r>
      <w:r w:rsidRPr="00DA682D">
        <w:rPr>
          <w:sz w:val="24"/>
          <w:szCs w:val="24"/>
          <w:lang w:val="it-IT"/>
        </w:rPr>
        <w:t>episcopato di quasi tutto l</w:t>
      </w:r>
      <w:r w:rsidR="00EA6C86" w:rsidRPr="00DA682D">
        <w:rPr>
          <w:sz w:val="24"/>
          <w:szCs w:val="24"/>
          <w:lang w:val="it-IT"/>
        </w:rPr>
        <w:t>’</w:t>
      </w:r>
      <w:r w:rsidRPr="00DA682D">
        <w:rPr>
          <w:sz w:val="24"/>
          <w:szCs w:val="24"/>
          <w:lang w:val="it-IT"/>
        </w:rPr>
        <w:t xml:space="preserve">Occidente, </w:t>
      </w:r>
      <w:r w:rsidR="0059492B" w:rsidRPr="00DA682D">
        <w:rPr>
          <w:sz w:val="24"/>
          <w:szCs w:val="24"/>
          <w:lang w:val="it-IT"/>
        </w:rPr>
        <w:t xml:space="preserve">sostenne </w:t>
      </w:r>
      <w:r w:rsidRPr="00DA682D">
        <w:rPr>
          <w:sz w:val="24"/>
          <w:szCs w:val="24"/>
          <w:lang w:val="it-IT"/>
        </w:rPr>
        <w:t xml:space="preserve">piuttosto che la continenza clericale fosse una regola </w:t>
      </w:r>
      <w:r w:rsidR="0059492B" w:rsidRPr="00DA682D">
        <w:rPr>
          <w:sz w:val="24"/>
          <w:szCs w:val="24"/>
          <w:lang w:val="it-IT"/>
        </w:rPr>
        <w:t xml:space="preserve">che si basava su: </w:t>
      </w:r>
      <w:r w:rsidRPr="00DA682D">
        <w:rPr>
          <w:sz w:val="24"/>
          <w:szCs w:val="24"/>
          <w:lang w:val="it-IT"/>
        </w:rPr>
        <w:t xml:space="preserve">una tradizione apostolica, una tradizione conforme alle Sacre Scritture, </w:t>
      </w:r>
      <w:r w:rsidR="0059492B" w:rsidRPr="00DA682D">
        <w:rPr>
          <w:sz w:val="24"/>
          <w:szCs w:val="24"/>
          <w:lang w:val="it-IT"/>
        </w:rPr>
        <w:t xml:space="preserve">e che per questo </w:t>
      </w:r>
      <w:r w:rsidRPr="00DA682D">
        <w:rPr>
          <w:sz w:val="24"/>
          <w:szCs w:val="24"/>
          <w:lang w:val="it-IT"/>
        </w:rPr>
        <w:t xml:space="preserve">non poteva essere </w:t>
      </w:r>
      <w:r w:rsidR="00D11511" w:rsidRPr="00DA682D">
        <w:rPr>
          <w:sz w:val="24"/>
          <w:szCs w:val="24"/>
          <w:lang w:val="it-IT"/>
        </w:rPr>
        <w:t>abbandonata</w:t>
      </w:r>
      <w:r w:rsidRPr="00DA682D">
        <w:rPr>
          <w:sz w:val="24"/>
          <w:szCs w:val="24"/>
          <w:lang w:val="it-IT"/>
        </w:rPr>
        <w:t xml:space="preserve">. </w:t>
      </w:r>
      <w:r w:rsidR="0059492B" w:rsidRPr="00DA682D">
        <w:rPr>
          <w:sz w:val="24"/>
          <w:szCs w:val="24"/>
          <w:lang w:val="it-IT"/>
        </w:rPr>
        <w:t>Utilizzando la t</w:t>
      </w:r>
      <w:r w:rsidRPr="00DA682D">
        <w:rPr>
          <w:sz w:val="24"/>
          <w:szCs w:val="24"/>
          <w:lang w:val="it-IT"/>
        </w:rPr>
        <w:t>ermin</w:t>
      </w:r>
      <w:r w:rsidRPr="00DA682D">
        <w:rPr>
          <w:sz w:val="24"/>
          <w:szCs w:val="24"/>
          <w:lang w:val="it-IT"/>
        </w:rPr>
        <w:t>o</w:t>
      </w:r>
      <w:r w:rsidRPr="00DA682D">
        <w:rPr>
          <w:sz w:val="24"/>
          <w:szCs w:val="24"/>
          <w:lang w:val="it-IT"/>
        </w:rPr>
        <w:t>logia attuale</w:t>
      </w:r>
      <w:r w:rsidRPr="00DA682D">
        <w:rPr>
          <w:rStyle w:val="Rimandonotaapi"/>
          <w:sz w:val="24"/>
          <w:szCs w:val="24"/>
          <w:lang w:val="it-IT"/>
        </w:rPr>
        <w:footnoteReference w:id="7"/>
      </w:r>
      <w:r w:rsidRPr="00DA682D">
        <w:rPr>
          <w:sz w:val="24"/>
          <w:szCs w:val="24"/>
          <w:lang w:val="it-IT"/>
        </w:rPr>
        <w:t xml:space="preserve">, la continenza clericale era parte dello </w:t>
      </w:r>
      <w:r w:rsidRPr="00DA682D">
        <w:rPr>
          <w:i/>
          <w:sz w:val="24"/>
          <w:szCs w:val="24"/>
          <w:lang w:val="it-IT"/>
        </w:rPr>
        <w:t>ius divinum</w:t>
      </w:r>
      <w:r w:rsidRPr="00DA682D">
        <w:rPr>
          <w:sz w:val="24"/>
          <w:szCs w:val="24"/>
          <w:lang w:val="it-IT"/>
        </w:rPr>
        <w:t>: legge divina, e perciò invi</w:t>
      </w:r>
      <w:r w:rsidRPr="00DA682D">
        <w:rPr>
          <w:sz w:val="24"/>
          <w:szCs w:val="24"/>
          <w:lang w:val="it-IT"/>
        </w:rPr>
        <w:t>o</w:t>
      </w:r>
      <w:r w:rsidRPr="00DA682D">
        <w:rPr>
          <w:sz w:val="24"/>
          <w:szCs w:val="24"/>
          <w:lang w:val="it-IT"/>
        </w:rPr>
        <w:t>labile.</w:t>
      </w:r>
    </w:p>
    <w:p w:rsidR="00C72DAC" w:rsidRPr="00DA682D" w:rsidRDefault="00C72DAC" w:rsidP="009A5E9F">
      <w:pPr>
        <w:jc w:val="both"/>
        <w:rPr>
          <w:bCs/>
          <w:lang w:val="it-IT"/>
        </w:rPr>
      </w:pPr>
      <w:r w:rsidRPr="00DA682D">
        <w:rPr>
          <w:lang w:val="it-IT"/>
        </w:rPr>
        <w:t xml:space="preserve">Il Concilio Vaticano </w:t>
      </w:r>
      <w:r w:rsidR="00D11511" w:rsidRPr="00DA682D">
        <w:rPr>
          <w:lang w:val="it-IT"/>
        </w:rPr>
        <w:t>II</w:t>
      </w:r>
      <w:r w:rsidRPr="00DA682D">
        <w:rPr>
          <w:lang w:val="it-IT"/>
        </w:rPr>
        <w:t xml:space="preserve"> </w:t>
      </w:r>
      <w:r w:rsidR="0059492B" w:rsidRPr="00DA682D">
        <w:rPr>
          <w:lang w:val="it-IT"/>
        </w:rPr>
        <w:t>ha dichiarato</w:t>
      </w:r>
      <w:r w:rsidRPr="00DA682D">
        <w:rPr>
          <w:lang w:val="it-IT"/>
        </w:rPr>
        <w:t xml:space="preserve"> in </w:t>
      </w:r>
      <w:r w:rsidR="003566A0" w:rsidRPr="00DA682D">
        <w:rPr>
          <w:bCs/>
          <w:i/>
          <w:lang w:val="it-IT"/>
        </w:rPr>
        <w:t>Presbyterorum ordinis</w:t>
      </w:r>
      <w:r w:rsidR="003566A0" w:rsidRPr="00DA682D">
        <w:rPr>
          <w:bCs/>
          <w:lang w:val="it-IT"/>
        </w:rPr>
        <w:t xml:space="preserve">, </w:t>
      </w:r>
      <w:r w:rsidRPr="00DA682D">
        <w:rPr>
          <w:bCs/>
          <w:lang w:val="it-IT"/>
        </w:rPr>
        <w:t xml:space="preserve">16: </w:t>
      </w:r>
      <w:r w:rsidR="003566A0" w:rsidRPr="00DA682D">
        <w:rPr>
          <w:bCs/>
          <w:lang w:val="it-IT"/>
        </w:rPr>
        <w:t>“</w:t>
      </w:r>
      <w:r w:rsidRPr="00DA682D">
        <w:rPr>
          <w:bCs/>
          <w:lang w:val="it-IT"/>
        </w:rPr>
        <w:t>Perfecta et perpetua propter Regnum coelorum continentia a Christo Domino commendata […] non exigitur quidem a sacerdotio suapte natura</w:t>
      </w:r>
      <w:r w:rsidR="00D11511" w:rsidRPr="00DA682D">
        <w:rPr>
          <w:bCs/>
          <w:lang w:val="it-IT"/>
        </w:rPr>
        <w:t>”</w:t>
      </w:r>
      <w:r w:rsidRPr="00DA682D">
        <w:rPr>
          <w:bCs/>
          <w:lang w:val="it-IT"/>
        </w:rPr>
        <w:t xml:space="preserve">, </w:t>
      </w:r>
      <w:r w:rsidR="003566A0" w:rsidRPr="00DA682D">
        <w:rPr>
          <w:bCs/>
          <w:lang w:val="it-IT"/>
        </w:rPr>
        <w:t>cioè</w:t>
      </w:r>
      <w:r w:rsidRPr="00DA682D">
        <w:rPr>
          <w:bCs/>
          <w:lang w:val="it-IT"/>
        </w:rPr>
        <w:t xml:space="preserve">: </w:t>
      </w:r>
      <w:r w:rsidR="00D11511" w:rsidRPr="00DA682D">
        <w:rPr>
          <w:bCs/>
          <w:lang w:val="it-IT"/>
        </w:rPr>
        <w:t>“</w:t>
      </w:r>
      <w:r w:rsidR="003566A0" w:rsidRPr="00DA682D">
        <w:rPr>
          <w:lang w:val="it-IT"/>
        </w:rPr>
        <w:t>La perfetta e perpetua continenza per il regno dei cieli, ra</w:t>
      </w:r>
      <w:r w:rsidR="003566A0" w:rsidRPr="00DA682D">
        <w:rPr>
          <w:lang w:val="it-IT"/>
        </w:rPr>
        <w:t>c</w:t>
      </w:r>
      <w:r w:rsidR="003566A0" w:rsidRPr="00DA682D">
        <w:rPr>
          <w:lang w:val="it-IT"/>
        </w:rPr>
        <w:t>comandata da Cristo Signore [...] non è richiesta dalla natura stessa del sacerdozio</w:t>
      </w:r>
      <w:r w:rsidR="00D11511" w:rsidRPr="00DA682D">
        <w:rPr>
          <w:bCs/>
          <w:lang w:val="it-IT"/>
        </w:rPr>
        <w:t>”</w:t>
      </w:r>
      <w:r w:rsidRPr="00DA682D">
        <w:rPr>
          <w:bCs/>
          <w:lang w:val="it-IT"/>
        </w:rPr>
        <w:t>. Questa affermazione deve essere i</w:t>
      </w:r>
      <w:r w:rsidR="00AF39E9" w:rsidRPr="00DA682D">
        <w:rPr>
          <w:bCs/>
          <w:lang w:val="it-IT"/>
        </w:rPr>
        <w:t>nterpretata con molta cautela. P</w:t>
      </w:r>
      <w:r w:rsidRPr="00DA682D">
        <w:rPr>
          <w:bCs/>
          <w:lang w:val="it-IT"/>
        </w:rPr>
        <w:t xml:space="preserve">er </w:t>
      </w:r>
      <w:r w:rsidR="00D11511" w:rsidRPr="00DA682D">
        <w:rPr>
          <w:bCs/>
          <w:lang w:val="it-IT"/>
        </w:rPr>
        <w:t>“</w:t>
      </w:r>
      <w:r w:rsidRPr="00DA682D">
        <w:rPr>
          <w:bCs/>
          <w:lang w:val="it-IT"/>
        </w:rPr>
        <w:t>perfetta continenza</w:t>
      </w:r>
      <w:r w:rsidR="00D11511" w:rsidRPr="00DA682D">
        <w:rPr>
          <w:bCs/>
          <w:lang w:val="it-IT"/>
        </w:rPr>
        <w:t>”</w:t>
      </w:r>
      <w:r w:rsidRPr="00DA682D">
        <w:rPr>
          <w:bCs/>
          <w:lang w:val="it-IT"/>
        </w:rPr>
        <w:t>, il Concilio intende qui in realtà la pratica occidentale del celibato dei non sposati, non la continenza clericale dei vergini, dei vedovi e dei sacerdoti sposati come la troviamo nel primo millennio. In tal senso</w:t>
      </w:r>
      <w:r w:rsidR="005A4F36" w:rsidRPr="00DA682D">
        <w:rPr>
          <w:bCs/>
          <w:lang w:val="it-IT"/>
        </w:rPr>
        <w:t xml:space="preserve"> – soltanto in tal senso! – </w:t>
      </w:r>
      <w:r w:rsidRPr="00DA682D">
        <w:rPr>
          <w:bCs/>
          <w:lang w:val="it-IT"/>
        </w:rPr>
        <w:t xml:space="preserve">è giusto dire, come spesso viene detto, che la regola attuale del celibato non deriva da una legge divina, e può essere soggetta a modifica. La Chiesa Cattolica potrebbe naturalmente ordinare sacerdoti sposati, ma tali sacerdoti dovrebbero tuttavia vivere </w:t>
      </w:r>
      <w:r w:rsidR="0059492B" w:rsidRPr="00DA682D">
        <w:rPr>
          <w:bCs/>
          <w:lang w:val="it-IT"/>
        </w:rPr>
        <w:t>in</w:t>
      </w:r>
      <w:r w:rsidRPr="00DA682D">
        <w:rPr>
          <w:bCs/>
          <w:lang w:val="it-IT"/>
        </w:rPr>
        <w:t xml:space="preserve"> continenza con le loro mogli! La continenza clericale in sé, come regola ecclesiastica, è</w:t>
      </w:r>
      <w:r w:rsidR="003566A0" w:rsidRPr="00DA682D">
        <w:rPr>
          <w:bCs/>
          <w:lang w:val="it-IT"/>
        </w:rPr>
        <w:t>,</w:t>
      </w:r>
      <w:r w:rsidRPr="00DA682D">
        <w:rPr>
          <w:bCs/>
          <w:lang w:val="it-IT"/>
        </w:rPr>
        <w:t xml:space="preserve"> come dissero i sacerdoti e i vescovi del IV e V secolo, senza dubbio una santa tradizione apostolica. Non può essere abbandonata - solo le forme concrete di attuazione di tale regola possono essere alterate e adattate a nuove situazioni.</w:t>
      </w:r>
    </w:p>
    <w:p w:rsidR="00C72DAC" w:rsidRPr="00DA682D" w:rsidRDefault="00C72DAC" w:rsidP="009A5E9F">
      <w:pPr>
        <w:jc w:val="both"/>
        <w:rPr>
          <w:bCs/>
          <w:lang w:val="it-IT"/>
        </w:rPr>
      </w:pPr>
      <w:r w:rsidRPr="00DA682D">
        <w:rPr>
          <w:bCs/>
          <w:lang w:val="it-IT"/>
        </w:rPr>
        <w:t xml:space="preserve">La continenza clericale non era osservata come mera convenienza solo per ragioni di ascesi. Siricio e tutti gli altri autori non hanno mai collegato la continenza clericale ai movimenti ascetici del loro tempo. </w:t>
      </w:r>
      <w:r w:rsidR="0059492B" w:rsidRPr="00DA682D">
        <w:rPr>
          <w:bCs/>
          <w:lang w:val="it-IT"/>
        </w:rPr>
        <w:t>Lo stesso Papa affermò</w:t>
      </w:r>
      <w:r w:rsidRPr="00DA682D">
        <w:rPr>
          <w:bCs/>
          <w:lang w:val="it-IT"/>
        </w:rPr>
        <w:t xml:space="preserve"> semplicemente che la continenza clericale era necessaria per l</w:t>
      </w:r>
      <w:r w:rsidR="00EA6C86" w:rsidRPr="00DA682D">
        <w:rPr>
          <w:bCs/>
          <w:lang w:val="it-IT"/>
        </w:rPr>
        <w:t>’</w:t>
      </w:r>
      <w:r w:rsidRPr="00DA682D">
        <w:rPr>
          <w:bCs/>
          <w:lang w:val="it-IT"/>
        </w:rPr>
        <w:t xml:space="preserve">ordinazione e la consacrazione: </w:t>
      </w:r>
      <w:r w:rsidR="0059492B" w:rsidRPr="00DA682D">
        <w:rPr>
          <w:bCs/>
          <w:lang w:val="it-IT"/>
        </w:rPr>
        <w:t>ovvero</w:t>
      </w:r>
      <w:r w:rsidRPr="00DA682D">
        <w:rPr>
          <w:bCs/>
          <w:lang w:val="it-IT"/>
        </w:rPr>
        <w:t>, per lo svolgimento del ministero sacramentale nel suo insieme, che include</w:t>
      </w:r>
      <w:r w:rsidR="0059492B" w:rsidRPr="00DA682D">
        <w:rPr>
          <w:bCs/>
          <w:lang w:val="it-IT"/>
        </w:rPr>
        <w:t xml:space="preserve"> </w:t>
      </w:r>
      <w:r w:rsidRPr="00DA682D">
        <w:rPr>
          <w:bCs/>
          <w:lang w:val="it-IT"/>
        </w:rPr>
        <w:t xml:space="preserve">il dovere di predicare ed amministrare i sacramenti. Dal punto di vista dei sacerdoti e dei vescovi del IV e V secolo, è un errore affermare, come spesso avviene oggi, che il celibato sia una mera disciplina ecclesiastica priva di qualsiasi fondamento teologico. Il suo fondamento teologico </w:t>
      </w:r>
      <w:r w:rsidR="0059492B" w:rsidRPr="00DA682D">
        <w:rPr>
          <w:bCs/>
          <w:lang w:val="it-IT"/>
        </w:rPr>
        <w:t xml:space="preserve">è insito </w:t>
      </w:r>
      <w:r w:rsidRPr="00DA682D">
        <w:rPr>
          <w:bCs/>
          <w:lang w:val="it-IT"/>
        </w:rPr>
        <w:t>nell</w:t>
      </w:r>
      <w:r w:rsidR="00EA6C86" w:rsidRPr="00DA682D">
        <w:rPr>
          <w:bCs/>
          <w:lang w:val="it-IT"/>
        </w:rPr>
        <w:t>’</w:t>
      </w:r>
      <w:r w:rsidRPr="00DA682D">
        <w:rPr>
          <w:bCs/>
          <w:lang w:val="it-IT"/>
        </w:rPr>
        <w:t>ordinazione sacramentale, ed è compito dei teologi v</w:t>
      </w:r>
      <w:r w:rsidR="0059492B" w:rsidRPr="00DA682D">
        <w:rPr>
          <w:bCs/>
          <w:lang w:val="it-IT"/>
        </w:rPr>
        <w:t>erificarlo e consolidarlo.</w:t>
      </w:r>
    </w:p>
    <w:p w:rsidR="00C72DAC" w:rsidRPr="00DA682D" w:rsidRDefault="00C72DAC" w:rsidP="009A5E9F">
      <w:pPr>
        <w:jc w:val="both"/>
        <w:rPr>
          <w:lang w:val="it-IT"/>
        </w:rPr>
      </w:pPr>
      <w:r w:rsidRPr="00DA682D">
        <w:rPr>
          <w:bCs/>
          <w:lang w:val="it-IT"/>
        </w:rPr>
        <w:t xml:space="preserve">Il fondamento sacramentale della continenza clericale è stato ben formulato in una pubblicazione di Thomas McGovern: </w:t>
      </w:r>
      <w:r w:rsidR="00D11511" w:rsidRPr="00DA682D">
        <w:rPr>
          <w:bCs/>
          <w:lang w:val="it-IT"/>
        </w:rPr>
        <w:t>“</w:t>
      </w:r>
      <w:r w:rsidRPr="00DA682D">
        <w:rPr>
          <w:bCs/>
          <w:lang w:val="it-IT"/>
        </w:rPr>
        <w:t>In base ai canoni cartaginesi, e in generale secondo la legisl</w:t>
      </w:r>
      <w:r w:rsidRPr="00DA682D">
        <w:rPr>
          <w:bCs/>
          <w:lang w:val="it-IT"/>
        </w:rPr>
        <w:t>a</w:t>
      </w:r>
      <w:r w:rsidRPr="00DA682D">
        <w:rPr>
          <w:bCs/>
          <w:lang w:val="it-IT"/>
        </w:rPr>
        <w:t xml:space="preserve">zione della Chiesa Occidentale, </w:t>
      </w:r>
      <w:r w:rsidRPr="00DA682D">
        <w:rPr>
          <w:lang w:val="it-IT"/>
        </w:rPr>
        <w:t>i sacerdoti erano obbligati alla continenza a causa della loro consacrazione. Tale consacrazione era essenzialmente collegata al loro ruolo di mediatori, che si esprimeva soprattutto nell</w:t>
      </w:r>
      <w:r w:rsidR="00EA6C86" w:rsidRPr="00DA682D">
        <w:rPr>
          <w:lang w:val="it-IT"/>
        </w:rPr>
        <w:t>’</w:t>
      </w:r>
      <w:r w:rsidRPr="00DA682D">
        <w:rPr>
          <w:lang w:val="it-IT"/>
        </w:rPr>
        <w:t>amministrazione dei sacramenti, ma anche in ogni altro atto che potesse essere inteso come un esercizio del ministero consacrato. Ne risultava che la cont</w:t>
      </w:r>
      <w:r w:rsidRPr="00DA682D">
        <w:rPr>
          <w:lang w:val="it-IT"/>
        </w:rPr>
        <w:t>i</w:t>
      </w:r>
      <w:r w:rsidRPr="00DA682D">
        <w:rPr>
          <w:lang w:val="it-IT"/>
        </w:rPr>
        <w:t>nenza n</w:t>
      </w:r>
      <w:r w:rsidR="003566A0" w:rsidRPr="00DA682D">
        <w:rPr>
          <w:lang w:val="it-IT"/>
        </w:rPr>
        <w:t>el rito l</w:t>
      </w:r>
      <w:r w:rsidRPr="00DA682D">
        <w:rPr>
          <w:lang w:val="it-IT"/>
        </w:rPr>
        <w:t>atino non era una s</w:t>
      </w:r>
      <w:r w:rsidR="003566A0" w:rsidRPr="00DA682D">
        <w:rPr>
          <w:lang w:val="it-IT"/>
        </w:rPr>
        <w:t>emplice funzione del ministero e</w:t>
      </w:r>
      <w:r w:rsidRPr="00DA682D">
        <w:rPr>
          <w:lang w:val="it-IT"/>
        </w:rPr>
        <w:t>ucaristico, ma piuttosto una espressione vinc</w:t>
      </w:r>
      <w:r w:rsidR="003566A0" w:rsidRPr="00DA682D">
        <w:rPr>
          <w:lang w:val="it-IT"/>
        </w:rPr>
        <w:t>olante della speciale natura di tutto il</w:t>
      </w:r>
      <w:r w:rsidRPr="00DA682D">
        <w:rPr>
          <w:lang w:val="it-IT"/>
        </w:rPr>
        <w:t xml:space="preserve"> ministero di mediazione del sacerd</w:t>
      </w:r>
      <w:r w:rsidRPr="00DA682D">
        <w:rPr>
          <w:lang w:val="it-IT"/>
        </w:rPr>
        <w:t>o</w:t>
      </w:r>
      <w:r w:rsidRPr="00DA682D">
        <w:rPr>
          <w:lang w:val="it-IT"/>
        </w:rPr>
        <w:t>te</w:t>
      </w:r>
      <w:r w:rsidR="00D11511" w:rsidRPr="00DA682D">
        <w:rPr>
          <w:lang w:val="it-IT"/>
        </w:rPr>
        <w:t>”</w:t>
      </w:r>
      <w:r w:rsidR="003566A0" w:rsidRPr="00DA682D">
        <w:rPr>
          <w:rStyle w:val="Refdenotaalpie"/>
          <w:lang w:val="it-IT"/>
        </w:rPr>
        <w:footnoteReference w:id="8"/>
      </w:r>
      <w:r w:rsidRPr="00DA682D">
        <w:rPr>
          <w:lang w:val="it-IT"/>
        </w:rPr>
        <w:t xml:space="preserve">. </w:t>
      </w:r>
    </w:p>
    <w:p w:rsidR="00C72DAC" w:rsidRPr="00DA682D" w:rsidRDefault="00C72DAC" w:rsidP="009A5E9F">
      <w:pPr>
        <w:pStyle w:val="Textocomentario"/>
        <w:jc w:val="both"/>
        <w:rPr>
          <w:sz w:val="24"/>
          <w:szCs w:val="24"/>
          <w:lang w:val="it-IT"/>
        </w:rPr>
      </w:pPr>
      <w:r w:rsidRPr="00DA682D">
        <w:rPr>
          <w:sz w:val="24"/>
          <w:szCs w:val="24"/>
          <w:lang w:val="it-IT"/>
        </w:rPr>
        <w:lastRenderedPageBreak/>
        <w:t>Siricio non era un ingenuo a tale riguardo. Egli non affermava in alcun modo che la continenza fosse osservata sempre e da tutti. È vero piuttosto il contrario. Egli era dispiaciuto del la</w:t>
      </w:r>
      <w:r w:rsidRPr="00DA682D">
        <w:rPr>
          <w:sz w:val="24"/>
          <w:szCs w:val="24"/>
          <w:lang w:val="it-IT"/>
        </w:rPr>
        <w:t>s</w:t>
      </w:r>
      <w:r w:rsidRPr="00DA682D">
        <w:rPr>
          <w:sz w:val="24"/>
          <w:szCs w:val="24"/>
          <w:lang w:val="it-IT"/>
        </w:rPr>
        <w:t>sismo che regnava tra non pochi chierici che avevano palesemente generato figli. Molti altri testi</w:t>
      </w:r>
      <w:r w:rsidR="00F17084" w:rsidRPr="00DA682D">
        <w:rPr>
          <w:sz w:val="24"/>
          <w:szCs w:val="24"/>
          <w:lang w:val="it-IT"/>
        </w:rPr>
        <w:t xml:space="preserve"> ovviamente</w:t>
      </w:r>
      <w:r w:rsidRPr="00DA682D">
        <w:rPr>
          <w:sz w:val="24"/>
          <w:szCs w:val="24"/>
          <w:lang w:val="it-IT"/>
        </w:rPr>
        <w:t xml:space="preserve"> </w:t>
      </w:r>
      <w:r w:rsidR="00F17084" w:rsidRPr="00DA682D">
        <w:rPr>
          <w:sz w:val="24"/>
          <w:szCs w:val="24"/>
          <w:lang w:val="it-IT"/>
        </w:rPr>
        <w:t>non ci lasciano disegnare un</w:t>
      </w:r>
      <w:r w:rsidR="00EA6C86" w:rsidRPr="00DA682D">
        <w:rPr>
          <w:sz w:val="24"/>
          <w:szCs w:val="24"/>
          <w:lang w:val="it-IT"/>
        </w:rPr>
        <w:t>’</w:t>
      </w:r>
      <w:r w:rsidR="00F17084" w:rsidRPr="00DA682D">
        <w:rPr>
          <w:sz w:val="24"/>
          <w:szCs w:val="24"/>
          <w:lang w:val="it-IT"/>
        </w:rPr>
        <w:t>im</w:t>
      </w:r>
      <w:r w:rsidR="00B92EE2" w:rsidRPr="00DA682D">
        <w:rPr>
          <w:sz w:val="24"/>
          <w:szCs w:val="24"/>
          <w:lang w:val="it-IT"/>
        </w:rPr>
        <w:t>ma</w:t>
      </w:r>
      <w:r w:rsidR="00F17084" w:rsidRPr="00DA682D">
        <w:rPr>
          <w:sz w:val="24"/>
          <w:szCs w:val="24"/>
          <w:lang w:val="it-IT"/>
        </w:rPr>
        <w:t xml:space="preserve">gine </w:t>
      </w:r>
      <w:r w:rsidRPr="00DA682D">
        <w:rPr>
          <w:sz w:val="24"/>
          <w:szCs w:val="24"/>
          <w:lang w:val="it-IT"/>
        </w:rPr>
        <w:t>idealizza</w:t>
      </w:r>
      <w:r w:rsidR="00F17084" w:rsidRPr="00DA682D">
        <w:rPr>
          <w:sz w:val="24"/>
          <w:szCs w:val="24"/>
          <w:lang w:val="it-IT"/>
        </w:rPr>
        <w:t>ta della vita clericale di allora</w:t>
      </w:r>
      <w:r w:rsidRPr="00DA682D">
        <w:rPr>
          <w:sz w:val="24"/>
          <w:szCs w:val="24"/>
          <w:lang w:val="it-IT"/>
        </w:rPr>
        <w:t xml:space="preserve">. </w:t>
      </w:r>
      <w:r w:rsidR="00827834" w:rsidRPr="00DA682D">
        <w:rPr>
          <w:sz w:val="24"/>
          <w:szCs w:val="24"/>
          <w:lang w:val="it-IT"/>
        </w:rPr>
        <w:t>Papa Siricio ritenendo la continenza dei chierici maggiori tradizione apostolica s’impegnò, pertanto, affinché fosse ristabilita</w:t>
      </w:r>
      <w:r w:rsidRPr="00DA682D">
        <w:rPr>
          <w:sz w:val="24"/>
          <w:szCs w:val="24"/>
          <w:lang w:val="it-IT"/>
        </w:rPr>
        <w:t>.</w:t>
      </w:r>
    </w:p>
    <w:p w:rsidR="00C72DAC" w:rsidRPr="00DA682D" w:rsidRDefault="00C72DAC" w:rsidP="009A5E9F">
      <w:pPr>
        <w:jc w:val="both"/>
        <w:rPr>
          <w:lang w:val="it-IT"/>
        </w:rPr>
      </w:pPr>
    </w:p>
    <w:p w:rsidR="00C72DAC" w:rsidRDefault="00C72DAC" w:rsidP="009A5E9F">
      <w:pPr>
        <w:jc w:val="both"/>
        <w:rPr>
          <w:b/>
          <w:lang w:val="it-IT"/>
        </w:rPr>
      </w:pPr>
      <w:r w:rsidRPr="00DA682D">
        <w:rPr>
          <w:b/>
          <w:lang w:val="it-IT"/>
        </w:rPr>
        <w:t xml:space="preserve">5. </w:t>
      </w:r>
      <w:r w:rsidR="00F17084" w:rsidRPr="00DA682D">
        <w:rPr>
          <w:b/>
          <w:lang w:val="it-IT"/>
        </w:rPr>
        <w:t>La prassi</w:t>
      </w:r>
      <w:r w:rsidR="003566A0" w:rsidRPr="00DA682D">
        <w:rPr>
          <w:b/>
          <w:lang w:val="it-IT"/>
        </w:rPr>
        <w:t xml:space="preserve"> di Gesù e del periodo a</w:t>
      </w:r>
      <w:r w:rsidRPr="00DA682D">
        <w:rPr>
          <w:b/>
          <w:lang w:val="it-IT"/>
        </w:rPr>
        <w:t>postolico</w:t>
      </w:r>
    </w:p>
    <w:p w:rsidR="00DA682D" w:rsidRPr="00DA682D" w:rsidRDefault="00DA682D" w:rsidP="009A5E9F">
      <w:pPr>
        <w:jc w:val="both"/>
        <w:rPr>
          <w:b/>
          <w:lang w:val="it-IT"/>
        </w:rPr>
      </w:pPr>
    </w:p>
    <w:p w:rsidR="00C72DAC" w:rsidRPr="00DA682D" w:rsidRDefault="00C72DAC" w:rsidP="009A5E9F">
      <w:pPr>
        <w:jc w:val="both"/>
        <w:rPr>
          <w:lang w:val="it-IT"/>
        </w:rPr>
      </w:pPr>
      <w:r w:rsidRPr="00DA682D">
        <w:rPr>
          <w:lang w:val="it-IT"/>
        </w:rPr>
        <w:t xml:space="preserve">A questo punto sorge la domanda riguardo la reale origine della continenza dei chierici. È importante non focalizzarsi esclusivamente sulla continenza dei diaconi, dei sacerdoti o dei vescovi, ma considerare la continenza religiosa come un insieme, tenendo presente </w:t>
      </w:r>
      <w:r w:rsidR="00AF39E9" w:rsidRPr="00DA682D">
        <w:rPr>
          <w:lang w:val="it-IT"/>
        </w:rPr>
        <w:t xml:space="preserve">che la continenza del clero </w:t>
      </w:r>
      <w:r w:rsidRPr="00DA682D">
        <w:rPr>
          <w:lang w:val="it-IT"/>
        </w:rPr>
        <w:t xml:space="preserve">era solo parte di una </w:t>
      </w:r>
      <w:r w:rsidR="00F17084" w:rsidRPr="00DA682D">
        <w:rPr>
          <w:lang w:val="it-IT"/>
        </w:rPr>
        <w:t>prassi</w:t>
      </w:r>
      <w:r w:rsidRPr="00DA682D">
        <w:rPr>
          <w:lang w:val="it-IT"/>
        </w:rPr>
        <w:t xml:space="preserve"> più generalizzata tra i cristiani. Dobbiamo dunque anzitutto considerare la situazione generale, in modo da essere in grado di comprendere l</w:t>
      </w:r>
      <w:r w:rsidR="00EA6C86" w:rsidRPr="00DA682D">
        <w:rPr>
          <w:lang w:val="it-IT"/>
        </w:rPr>
        <w:t>’</w:t>
      </w:r>
      <w:r w:rsidRPr="00DA682D">
        <w:rPr>
          <w:lang w:val="it-IT"/>
        </w:rPr>
        <w:t>unicità e la particolarità della continenza dei chierici.</w:t>
      </w:r>
    </w:p>
    <w:p w:rsidR="00C72DAC" w:rsidRPr="00DA682D" w:rsidRDefault="00C72DAC" w:rsidP="009A5E9F">
      <w:pPr>
        <w:pStyle w:val="Textocomentario"/>
        <w:jc w:val="both"/>
        <w:rPr>
          <w:sz w:val="24"/>
          <w:szCs w:val="24"/>
          <w:lang w:val="it-IT"/>
        </w:rPr>
      </w:pPr>
      <w:r w:rsidRPr="00DA682D">
        <w:rPr>
          <w:sz w:val="24"/>
          <w:szCs w:val="24"/>
          <w:lang w:val="it-IT"/>
        </w:rPr>
        <w:t>Iniziamo col dire la cosa più importante, ossia che la Chiesa è più influenzata da Gesù Cristo di quanto si possa pensare</w:t>
      </w:r>
      <w:r w:rsidRPr="00DA682D">
        <w:rPr>
          <w:rStyle w:val="Rimandonotaapi"/>
          <w:sz w:val="24"/>
          <w:szCs w:val="24"/>
          <w:lang w:val="it-IT"/>
        </w:rPr>
        <w:footnoteReference w:id="9"/>
      </w:r>
      <w:r w:rsidRPr="00DA682D">
        <w:rPr>
          <w:sz w:val="24"/>
          <w:szCs w:val="24"/>
          <w:lang w:val="it-IT"/>
        </w:rPr>
        <w:t xml:space="preserve">, e che </w:t>
      </w:r>
      <w:r w:rsidR="00B92EE2" w:rsidRPr="00DA682D">
        <w:rPr>
          <w:sz w:val="24"/>
          <w:szCs w:val="24"/>
          <w:lang w:val="it-IT"/>
        </w:rPr>
        <w:t xml:space="preserve">una parte di </w:t>
      </w:r>
      <w:r w:rsidRPr="00DA682D">
        <w:rPr>
          <w:sz w:val="24"/>
          <w:szCs w:val="24"/>
          <w:lang w:val="it-IT"/>
        </w:rPr>
        <w:t xml:space="preserve">tale influenza </w:t>
      </w:r>
      <w:r w:rsidR="00FD2865" w:rsidRPr="00DA682D">
        <w:rPr>
          <w:sz w:val="24"/>
          <w:szCs w:val="24"/>
          <w:lang w:val="it-IT"/>
        </w:rPr>
        <w:t>riguarda l</w:t>
      </w:r>
      <w:r w:rsidR="00EA6C86" w:rsidRPr="00DA682D">
        <w:rPr>
          <w:sz w:val="24"/>
          <w:szCs w:val="24"/>
          <w:lang w:val="it-IT"/>
        </w:rPr>
        <w:t>’</w:t>
      </w:r>
      <w:r w:rsidRPr="00DA682D">
        <w:rPr>
          <w:sz w:val="24"/>
          <w:szCs w:val="24"/>
          <w:lang w:val="it-IT"/>
        </w:rPr>
        <w:t>ascetismo sessuale. Purt</w:t>
      </w:r>
      <w:r w:rsidR="00AF39E9" w:rsidRPr="00DA682D">
        <w:rPr>
          <w:sz w:val="24"/>
          <w:szCs w:val="24"/>
          <w:lang w:val="it-IT"/>
        </w:rPr>
        <w:t>roppo, siamo coscienti di ciò in</w:t>
      </w:r>
      <w:r w:rsidRPr="00DA682D">
        <w:rPr>
          <w:sz w:val="24"/>
          <w:szCs w:val="24"/>
          <w:lang w:val="it-IT"/>
        </w:rPr>
        <w:t xml:space="preserve"> modo limitato, perché l</w:t>
      </w:r>
      <w:r w:rsidR="00EA6C86" w:rsidRPr="00DA682D">
        <w:rPr>
          <w:sz w:val="24"/>
          <w:szCs w:val="24"/>
          <w:lang w:val="it-IT"/>
        </w:rPr>
        <w:t>’</w:t>
      </w:r>
      <w:r w:rsidRPr="00DA682D">
        <w:rPr>
          <w:sz w:val="24"/>
          <w:szCs w:val="24"/>
          <w:lang w:val="it-IT"/>
        </w:rPr>
        <w:t xml:space="preserve">esegesi del Nuovo Testamento, specialmente </w:t>
      </w:r>
      <w:r w:rsidR="00827834" w:rsidRPr="00DA682D">
        <w:rPr>
          <w:sz w:val="24"/>
          <w:szCs w:val="24"/>
          <w:lang w:val="it-IT"/>
        </w:rPr>
        <w:t>quella dei secoli XIX e XX</w:t>
      </w:r>
      <w:r w:rsidRPr="00DA682D">
        <w:rPr>
          <w:sz w:val="24"/>
          <w:szCs w:val="24"/>
          <w:lang w:val="it-IT"/>
        </w:rPr>
        <w:t>, è stata influenzata dall</w:t>
      </w:r>
      <w:r w:rsidR="00EA6C86" w:rsidRPr="00DA682D">
        <w:rPr>
          <w:sz w:val="24"/>
          <w:szCs w:val="24"/>
          <w:lang w:val="it-IT"/>
        </w:rPr>
        <w:t>’</w:t>
      </w:r>
      <w:r w:rsidRPr="00DA682D">
        <w:rPr>
          <w:sz w:val="24"/>
          <w:szCs w:val="24"/>
          <w:lang w:val="it-IT"/>
        </w:rPr>
        <w:t xml:space="preserve">ermeneutica protestante ed è stata </w:t>
      </w:r>
      <w:r w:rsidR="00641989" w:rsidRPr="00DA682D">
        <w:rPr>
          <w:sz w:val="24"/>
          <w:szCs w:val="24"/>
          <w:lang w:val="it-IT"/>
        </w:rPr>
        <w:t xml:space="preserve">sviluppata secondo </w:t>
      </w:r>
      <w:r w:rsidR="00827834" w:rsidRPr="00DA682D">
        <w:rPr>
          <w:sz w:val="24"/>
          <w:szCs w:val="24"/>
          <w:lang w:val="it-IT"/>
        </w:rPr>
        <w:t xml:space="preserve">principi </w:t>
      </w:r>
      <w:r w:rsidRPr="00DA682D">
        <w:rPr>
          <w:sz w:val="24"/>
          <w:szCs w:val="24"/>
          <w:lang w:val="it-IT"/>
        </w:rPr>
        <w:t xml:space="preserve">protestanti. </w:t>
      </w:r>
      <w:r w:rsidR="00641989" w:rsidRPr="00DA682D">
        <w:rPr>
          <w:sz w:val="24"/>
          <w:szCs w:val="24"/>
          <w:lang w:val="it-IT"/>
        </w:rPr>
        <w:t xml:space="preserve">Si è assunto come un dato di fatto </w:t>
      </w:r>
      <w:r w:rsidRPr="00DA682D">
        <w:rPr>
          <w:sz w:val="24"/>
          <w:szCs w:val="24"/>
          <w:lang w:val="it-IT"/>
        </w:rPr>
        <w:t>che l</w:t>
      </w:r>
      <w:r w:rsidR="00EA6C86" w:rsidRPr="00DA682D">
        <w:rPr>
          <w:sz w:val="24"/>
          <w:szCs w:val="24"/>
          <w:lang w:val="it-IT"/>
        </w:rPr>
        <w:t>’</w:t>
      </w:r>
      <w:r w:rsidRPr="00DA682D">
        <w:rPr>
          <w:sz w:val="24"/>
          <w:szCs w:val="24"/>
          <w:lang w:val="it-IT"/>
        </w:rPr>
        <w:t xml:space="preserve">ascetismo non </w:t>
      </w:r>
      <w:r w:rsidR="00641989" w:rsidRPr="00DA682D">
        <w:rPr>
          <w:sz w:val="24"/>
          <w:szCs w:val="24"/>
          <w:lang w:val="it-IT"/>
        </w:rPr>
        <w:t>sia</w:t>
      </w:r>
      <w:r w:rsidRPr="00DA682D">
        <w:rPr>
          <w:sz w:val="24"/>
          <w:szCs w:val="24"/>
          <w:lang w:val="it-IT"/>
        </w:rPr>
        <w:t xml:space="preserve"> riconducibile al Gesù storico. Così facendo, gli esegeti hanno ignorato il fatto che San Paolo, il teologo preferito dai protestanti, attribuiva grande importanza all</w:t>
      </w:r>
      <w:r w:rsidR="00EA6C86" w:rsidRPr="00DA682D">
        <w:rPr>
          <w:sz w:val="24"/>
          <w:szCs w:val="24"/>
          <w:lang w:val="it-IT"/>
        </w:rPr>
        <w:t>’</w:t>
      </w:r>
      <w:r w:rsidRPr="00DA682D">
        <w:rPr>
          <w:sz w:val="24"/>
          <w:szCs w:val="24"/>
          <w:lang w:val="it-IT"/>
        </w:rPr>
        <w:t>ascetismo, e in generale stabiliva che fosse cosa buona per un uomo rimanere celibe (</w:t>
      </w:r>
      <w:r w:rsidR="00641989" w:rsidRPr="00DA682D">
        <w:rPr>
          <w:sz w:val="24"/>
          <w:szCs w:val="24"/>
          <w:lang w:val="it-IT"/>
        </w:rPr>
        <w:t xml:space="preserve">cfr. </w:t>
      </w:r>
      <w:r w:rsidRPr="00DA682D">
        <w:rPr>
          <w:sz w:val="24"/>
          <w:szCs w:val="24"/>
          <w:lang w:val="it-IT"/>
        </w:rPr>
        <w:t>1</w:t>
      </w:r>
      <w:r w:rsidR="00AF39E9" w:rsidRPr="00DA682D">
        <w:rPr>
          <w:sz w:val="24"/>
          <w:szCs w:val="24"/>
          <w:lang w:val="it-IT"/>
        </w:rPr>
        <w:t xml:space="preserve"> </w:t>
      </w:r>
      <w:r w:rsidRPr="00DA682D">
        <w:rPr>
          <w:sz w:val="24"/>
          <w:szCs w:val="24"/>
          <w:lang w:val="it-IT"/>
        </w:rPr>
        <w:t>C</w:t>
      </w:r>
      <w:r w:rsidR="00641989" w:rsidRPr="00DA682D">
        <w:rPr>
          <w:sz w:val="24"/>
          <w:szCs w:val="24"/>
          <w:lang w:val="it-IT"/>
        </w:rPr>
        <w:t>o</w:t>
      </w:r>
      <w:r w:rsidRPr="00DA682D">
        <w:rPr>
          <w:sz w:val="24"/>
          <w:szCs w:val="24"/>
          <w:lang w:val="it-IT"/>
        </w:rPr>
        <w:t xml:space="preserve"> 7,26).</w:t>
      </w:r>
    </w:p>
    <w:p w:rsidR="00C72DAC" w:rsidRPr="00DA682D" w:rsidRDefault="00C72DAC" w:rsidP="009A5E9F">
      <w:pPr>
        <w:jc w:val="both"/>
        <w:rPr>
          <w:lang w:val="it-IT"/>
        </w:rPr>
      </w:pPr>
      <w:r w:rsidRPr="00DA682D">
        <w:rPr>
          <w:lang w:val="it-IT"/>
        </w:rPr>
        <w:t xml:space="preserve">La continenza dei chierici cessa di sembrare qualcosa di strano quando si </w:t>
      </w:r>
      <w:r w:rsidR="00641989" w:rsidRPr="00DA682D">
        <w:rPr>
          <w:lang w:val="it-IT"/>
        </w:rPr>
        <w:t>comprende</w:t>
      </w:r>
      <w:r w:rsidRPr="00DA682D">
        <w:rPr>
          <w:lang w:val="it-IT"/>
        </w:rPr>
        <w:t xml:space="preserve"> che la continenza sessuale rientrava </w:t>
      </w:r>
      <w:r w:rsidR="00641989" w:rsidRPr="00DA682D">
        <w:rPr>
          <w:lang w:val="it-IT"/>
        </w:rPr>
        <w:t>nello stile di vita</w:t>
      </w:r>
      <w:r w:rsidR="00B92EE2" w:rsidRPr="00DA682D">
        <w:rPr>
          <w:lang w:val="it-IT"/>
        </w:rPr>
        <w:t xml:space="preserve"> dei discepoli di Gesù e del c</w:t>
      </w:r>
      <w:r w:rsidRPr="00DA682D">
        <w:rPr>
          <w:lang w:val="it-IT"/>
        </w:rPr>
        <w:t>ristianesimo primitivo. Malgrado il Nuovo Testamento non dica esplicitamente che Gesù non fosse sposato, niente è più certo del fatto che non lo fosse. Gesù non solo viveva come un uomo non spos</w:t>
      </w:r>
      <w:r w:rsidRPr="00DA682D">
        <w:rPr>
          <w:lang w:val="it-IT"/>
        </w:rPr>
        <w:t>a</w:t>
      </w:r>
      <w:r w:rsidRPr="00DA682D">
        <w:rPr>
          <w:lang w:val="it-IT"/>
        </w:rPr>
        <w:t>to, ma incoraggiava i suoi discepoli a non sposarsi.</w:t>
      </w:r>
    </w:p>
    <w:p w:rsidR="00C72DAC" w:rsidRPr="00DA682D" w:rsidRDefault="00B92EE2" w:rsidP="009A5E9F">
      <w:pPr>
        <w:jc w:val="both"/>
        <w:rPr>
          <w:lang w:val="it-IT"/>
        </w:rPr>
      </w:pPr>
      <w:r w:rsidRPr="00DA682D">
        <w:rPr>
          <w:lang w:val="it-IT"/>
        </w:rPr>
        <w:t>La tendenza ascetica del c</w:t>
      </w:r>
      <w:r w:rsidR="00C72DAC" w:rsidRPr="00DA682D">
        <w:rPr>
          <w:lang w:val="it-IT"/>
        </w:rPr>
        <w:t>ristianesimo primitivo può essere parzialmente spiegata dalla corris</w:t>
      </w:r>
      <w:r w:rsidRPr="00DA682D">
        <w:rPr>
          <w:lang w:val="it-IT"/>
        </w:rPr>
        <w:t xml:space="preserve">pondente tendenza ascetica </w:t>
      </w:r>
      <w:r w:rsidR="00641989" w:rsidRPr="00DA682D">
        <w:rPr>
          <w:lang w:val="it-IT"/>
        </w:rPr>
        <w:t xml:space="preserve">presente </w:t>
      </w:r>
      <w:r w:rsidRPr="00DA682D">
        <w:rPr>
          <w:lang w:val="it-IT"/>
        </w:rPr>
        <w:t>nel g</w:t>
      </w:r>
      <w:r w:rsidR="00C72DAC" w:rsidRPr="00DA682D">
        <w:rPr>
          <w:lang w:val="it-IT"/>
        </w:rPr>
        <w:t>iudaismo. San Giovanni Battista, la cui predicazione al Giordano attirava folle di ammi</w:t>
      </w:r>
      <w:r w:rsidRPr="00DA682D">
        <w:rPr>
          <w:lang w:val="it-IT"/>
        </w:rPr>
        <w:t xml:space="preserve">ratori, era </w:t>
      </w:r>
      <w:r w:rsidR="00641989" w:rsidRPr="00DA682D">
        <w:rPr>
          <w:lang w:val="it-IT"/>
        </w:rPr>
        <w:t xml:space="preserve">uno di questi </w:t>
      </w:r>
      <w:r w:rsidRPr="00DA682D">
        <w:rPr>
          <w:lang w:val="it-IT"/>
        </w:rPr>
        <w:t xml:space="preserve"> asceti del g</w:t>
      </w:r>
      <w:r w:rsidR="00C72DAC" w:rsidRPr="00DA682D">
        <w:rPr>
          <w:lang w:val="it-IT"/>
        </w:rPr>
        <w:t>iudaismo. Gesù stesso, assieme alla sua cerchia di discepoli che includeva</w:t>
      </w:r>
      <w:r w:rsidR="00641989" w:rsidRPr="00DA682D">
        <w:rPr>
          <w:lang w:val="it-IT"/>
        </w:rPr>
        <w:t xml:space="preserve"> </w:t>
      </w:r>
      <w:r w:rsidR="00C72DAC" w:rsidRPr="00DA682D">
        <w:rPr>
          <w:lang w:val="it-IT"/>
        </w:rPr>
        <w:t>Marta, Maria, e Maria di Magdala, s</w:t>
      </w:r>
      <w:r w:rsidR="00641989" w:rsidRPr="00DA682D">
        <w:rPr>
          <w:lang w:val="it-IT"/>
        </w:rPr>
        <w:t>’i</w:t>
      </w:r>
      <w:r w:rsidR="00C72DAC" w:rsidRPr="00DA682D">
        <w:rPr>
          <w:lang w:val="it-IT"/>
        </w:rPr>
        <w:t xml:space="preserve">nseriva in questa tradizione, </w:t>
      </w:r>
      <w:r w:rsidR="00F17084" w:rsidRPr="00DA682D">
        <w:rPr>
          <w:lang w:val="it-IT"/>
        </w:rPr>
        <w:t xml:space="preserve">come pure la </w:t>
      </w:r>
      <w:r w:rsidR="00C72DAC" w:rsidRPr="00DA682D">
        <w:rPr>
          <w:lang w:val="it-IT"/>
        </w:rPr>
        <w:t>comunità di Qumran. Va tuttavia sottolineato che la rinuncia al matrimonio restava una questione dibattuta nell</w:t>
      </w:r>
      <w:r w:rsidR="00EA6C86" w:rsidRPr="00DA682D">
        <w:rPr>
          <w:lang w:val="it-IT"/>
        </w:rPr>
        <w:t>’</w:t>
      </w:r>
      <w:r w:rsidRPr="00DA682D">
        <w:rPr>
          <w:lang w:val="it-IT"/>
        </w:rPr>
        <w:t>ambito del gi</w:t>
      </w:r>
      <w:r w:rsidR="00C72DAC" w:rsidRPr="00DA682D">
        <w:rPr>
          <w:lang w:val="it-IT"/>
        </w:rPr>
        <w:t>udaismo. Partic</w:t>
      </w:r>
      <w:r w:rsidR="00C72DAC" w:rsidRPr="00DA682D">
        <w:rPr>
          <w:lang w:val="it-IT"/>
        </w:rPr>
        <w:t>o</w:t>
      </w:r>
      <w:r w:rsidR="00C72DAC" w:rsidRPr="00DA682D">
        <w:rPr>
          <w:lang w:val="it-IT"/>
        </w:rPr>
        <w:t>larmente interessante in questo contesto è l</w:t>
      </w:r>
      <w:r w:rsidR="00EA6C86" w:rsidRPr="00DA682D">
        <w:rPr>
          <w:lang w:val="it-IT"/>
        </w:rPr>
        <w:t>’</w:t>
      </w:r>
      <w:r w:rsidR="00C72DAC" w:rsidRPr="00DA682D">
        <w:rPr>
          <w:lang w:val="it-IT"/>
        </w:rPr>
        <w:t xml:space="preserve">uso della parola </w:t>
      </w:r>
      <w:r w:rsidR="00D11511" w:rsidRPr="00DA682D">
        <w:rPr>
          <w:lang w:val="it-IT"/>
        </w:rPr>
        <w:t>“</w:t>
      </w:r>
      <w:r w:rsidR="00C72DAC" w:rsidRPr="00DA682D">
        <w:rPr>
          <w:lang w:val="it-IT"/>
        </w:rPr>
        <w:t>eunuco</w:t>
      </w:r>
      <w:r w:rsidR="00D11511" w:rsidRPr="00DA682D">
        <w:rPr>
          <w:lang w:val="it-IT"/>
        </w:rPr>
        <w:t>”</w:t>
      </w:r>
      <w:r w:rsidR="00C72DAC" w:rsidRPr="00DA682D">
        <w:rPr>
          <w:lang w:val="it-IT"/>
        </w:rPr>
        <w:t xml:space="preserve"> da parte di Gesù, qua</w:t>
      </w:r>
      <w:r w:rsidR="00C72DAC" w:rsidRPr="00DA682D">
        <w:rPr>
          <w:lang w:val="it-IT"/>
        </w:rPr>
        <w:t>n</w:t>
      </w:r>
      <w:r w:rsidR="00C72DAC" w:rsidRPr="00DA682D">
        <w:rPr>
          <w:lang w:val="it-IT"/>
        </w:rPr>
        <w:t xml:space="preserve">do dice: </w:t>
      </w:r>
      <w:r w:rsidR="00D11511" w:rsidRPr="00DA682D">
        <w:rPr>
          <w:lang w:val="it-IT"/>
        </w:rPr>
        <w:t>“</w:t>
      </w:r>
      <w:r w:rsidR="00C72DAC" w:rsidRPr="00DA682D">
        <w:rPr>
          <w:lang w:val="it-IT"/>
        </w:rPr>
        <w:t>Vi sono infatti eunuchi che sono nati così dal ventre della madre; ve ne sono alcuni che sono stati resi eunuchi dagli uomini, e vi sono altri che si sono fatti eu</w:t>
      </w:r>
      <w:r w:rsidR="00114FEC" w:rsidRPr="00DA682D">
        <w:rPr>
          <w:lang w:val="it-IT"/>
        </w:rPr>
        <w:t>nuchi per il regno dei cieli</w:t>
      </w:r>
      <w:r w:rsidR="00D11511" w:rsidRPr="00DA682D">
        <w:rPr>
          <w:lang w:val="it-IT"/>
        </w:rPr>
        <w:t>”</w:t>
      </w:r>
      <w:r w:rsidR="00C72DAC" w:rsidRPr="00DA682D">
        <w:rPr>
          <w:lang w:val="it-IT"/>
        </w:rPr>
        <w:t xml:space="preserve"> (Mt 19,12).</w:t>
      </w:r>
    </w:p>
    <w:p w:rsidR="00C72DAC" w:rsidRPr="00DA682D" w:rsidRDefault="00C72DAC" w:rsidP="009A5E9F">
      <w:pPr>
        <w:jc w:val="both"/>
        <w:rPr>
          <w:lang w:val="it-IT"/>
        </w:rPr>
      </w:pPr>
      <w:r w:rsidRPr="00DA682D">
        <w:rPr>
          <w:lang w:val="it-IT"/>
        </w:rPr>
        <w:t xml:space="preserve">Forse Gesù aveva risposto con queste parole a coloro che definivano lui e i suoi discepoli degli </w:t>
      </w:r>
      <w:r w:rsidR="00D11511" w:rsidRPr="00DA682D">
        <w:rPr>
          <w:lang w:val="it-IT"/>
        </w:rPr>
        <w:t>“</w:t>
      </w:r>
      <w:r w:rsidRPr="00DA682D">
        <w:rPr>
          <w:lang w:val="it-IT"/>
        </w:rPr>
        <w:t>eunuchi</w:t>
      </w:r>
      <w:r w:rsidR="00D11511" w:rsidRPr="00DA682D">
        <w:rPr>
          <w:lang w:val="it-IT"/>
        </w:rPr>
        <w:t>”</w:t>
      </w:r>
      <w:r w:rsidRPr="00DA682D">
        <w:rPr>
          <w:lang w:val="it-IT"/>
        </w:rPr>
        <w:t>, perché vivevano da celibi o si astenevano dai rapporti sessuali nel loro matrimonio. Gesù r</w:t>
      </w:r>
      <w:r w:rsidR="00641989" w:rsidRPr="00DA682D">
        <w:rPr>
          <w:lang w:val="it-IT"/>
        </w:rPr>
        <w:t>ispos</w:t>
      </w:r>
      <w:r w:rsidRPr="00DA682D">
        <w:rPr>
          <w:lang w:val="it-IT"/>
        </w:rPr>
        <w:t xml:space="preserve">e così ai suoi oppositori: </w:t>
      </w:r>
      <w:r w:rsidR="00D11511" w:rsidRPr="00DA682D">
        <w:rPr>
          <w:lang w:val="it-IT"/>
        </w:rPr>
        <w:t>“</w:t>
      </w:r>
      <w:r w:rsidRPr="00DA682D">
        <w:rPr>
          <w:lang w:val="it-IT"/>
        </w:rPr>
        <w:t>Potete chiamarci così; in un certo modo siamo eunuchi: non generiamo figli. Tuttavia siamo eunuchi in un modo speciale. Ci siamo resi tali per il Regno dei Cieli</w:t>
      </w:r>
      <w:r w:rsidR="00641989" w:rsidRPr="00DA682D">
        <w:rPr>
          <w:lang w:val="it-IT"/>
        </w:rPr>
        <w:t>”.</w:t>
      </w:r>
      <w:r w:rsidRPr="00DA682D">
        <w:rPr>
          <w:lang w:val="it-IT"/>
        </w:rPr>
        <w:t xml:space="preserve"> Il riferimento agli eunuchi ha senso se s</w:t>
      </w:r>
      <w:r w:rsidR="00641989" w:rsidRPr="00DA682D">
        <w:rPr>
          <w:lang w:val="it-IT"/>
        </w:rPr>
        <w:t>’i</w:t>
      </w:r>
      <w:r w:rsidRPr="00DA682D">
        <w:rPr>
          <w:lang w:val="it-IT"/>
        </w:rPr>
        <w:t xml:space="preserve">ntende che gli </w:t>
      </w:r>
      <w:r w:rsidR="00641989" w:rsidRPr="00DA682D">
        <w:rPr>
          <w:lang w:val="it-IT"/>
        </w:rPr>
        <w:lastRenderedPageBreak/>
        <w:t>A</w:t>
      </w:r>
      <w:r w:rsidRPr="00DA682D">
        <w:rPr>
          <w:lang w:val="it-IT"/>
        </w:rPr>
        <w:t xml:space="preserve">postoli </w:t>
      </w:r>
      <w:r w:rsidR="00641989" w:rsidRPr="00DA682D">
        <w:rPr>
          <w:lang w:val="it-IT"/>
        </w:rPr>
        <w:t>vivevano la continenza come un impegno perpetuo e non solo momentaneo</w:t>
      </w:r>
      <w:r w:rsidRPr="00DA682D">
        <w:rPr>
          <w:lang w:val="it-IT"/>
        </w:rPr>
        <w:t xml:space="preserve">. Attraverso tale </w:t>
      </w:r>
      <w:r w:rsidR="00DA3A93" w:rsidRPr="00DA682D">
        <w:rPr>
          <w:lang w:val="it-IT"/>
        </w:rPr>
        <w:t>impegno, per così dire</w:t>
      </w:r>
      <w:r w:rsidRPr="00DA682D">
        <w:rPr>
          <w:lang w:val="it-IT"/>
        </w:rPr>
        <w:t xml:space="preserve">, </w:t>
      </w:r>
      <w:r w:rsidR="00641989" w:rsidRPr="00DA682D">
        <w:rPr>
          <w:lang w:val="it-IT"/>
        </w:rPr>
        <w:t xml:space="preserve">si rendevano eunuchi da </w:t>
      </w:r>
      <w:r w:rsidRPr="00DA682D">
        <w:rPr>
          <w:lang w:val="it-IT"/>
        </w:rPr>
        <w:t xml:space="preserve"> se stessi</w:t>
      </w:r>
      <w:r w:rsidRPr="00DA682D">
        <w:rPr>
          <w:rStyle w:val="Rimandonotaapi"/>
          <w:lang w:val="it-IT"/>
        </w:rPr>
        <w:footnoteReference w:id="10"/>
      </w:r>
      <w:r w:rsidRPr="00DA682D">
        <w:rPr>
          <w:lang w:val="it-IT"/>
        </w:rPr>
        <w:t>.</w:t>
      </w:r>
    </w:p>
    <w:p w:rsidR="00C72DAC" w:rsidRPr="00DA682D" w:rsidRDefault="00C72DAC" w:rsidP="009A5E9F">
      <w:pPr>
        <w:jc w:val="both"/>
        <w:rPr>
          <w:lang w:val="it-IT"/>
        </w:rPr>
      </w:pPr>
      <w:r w:rsidRPr="00DA682D">
        <w:rPr>
          <w:lang w:val="it-IT"/>
        </w:rPr>
        <w:t>L</w:t>
      </w:r>
      <w:r w:rsidR="00EA6C86" w:rsidRPr="00DA682D">
        <w:rPr>
          <w:lang w:val="it-IT"/>
        </w:rPr>
        <w:t>’</w:t>
      </w:r>
      <w:r w:rsidRPr="00DA682D">
        <w:rPr>
          <w:lang w:val="it-IT"/>
        </w:rPr>
        <w:t xml:space="preserve">ideale della rinuncia al matrimonio, così come esisteva nella cerchia degli </w:t>
      </w:r>
      <w:r w:rsidR="00641989" w:rsidRPr="00DA682D">
        <w:rPr>
          <w:lang w:val="it-IT"/>
        </w:rPr>
        <w:t>A</w:t>
      </w:r>
      <w:r w:rsidRPr="00DA682D">
        <w:rPr>
          <w:lang w:val="it-IT"/>
        </w:rPr>
        <w:t xml:space="preserve">postoli di Gesù, non si esaurì al momento della crocifissione e della resurrezione, ma continuò ad </w:t>
      </w:r>
      <w:r w:rsidR="00641989" w:rsidRPr="00DA682D">
        <w:rPr>
          <w:lang w:val="it-IT"/>
        </w:rPr>
        <w:t xml:space="preserve">esistere. </w:t>
      </w:r>
      <w:r w:rsidRPr="00DA682D">
        <w:rPr>
          <w:lang w:val="it-IT"/>
        </w:rPr>
        <w:t xml:space="preserve">Questo traspare in ogni pagina del Nuovo Testamento. Basta citare Paolo, il grande predicatore della continenza, </w:t>
      </w:r>
      <w:r w:rsidR="00641989" w:rsidRPr="00DA682D">
        <w:rPr>
          <w:lang w:val="it-IT"/>
        </w:rPr>
        <w:t>Maria, la Vergine Madre,</w:t>
      </w:r>
      <w:r w:rsidRPr="00DA682D">
        <w:rPr>
          <w:lang w:val="it-IT"/>
        </w:rPr>
        <w:t xml:space="preserve"> Giovanni, il discepolo vergine amato da Gesù, e </w:t>
      </w:r>
      <w:r w:rsidR="00641989" w:rsidRPr="00DA682D">
        <w:rPr>
          <w:lang w:val="it-IT"/>
        </w:rPr>
        <w:t>gli altri A</w:t>
      </w:r>
      <w:r w:rsidRPr="00DA682D">
        <w:rPr>
          <w:lang w:val="it-IT"/>
        </w:rPr>
        <w:t>postoli che praticavano la continenza e che lasciarono casa, fratelli, sorelle, padre, madre e figli per seguire Cristo (</w:t>
      </w:r>
      <w:r w:rsidR="00641989" w:rsidRPr="00DA682D">
        <w:rPr>
          <w:lang w:val="it-IT"/>
        </w:rPr>
        <w:t xml:space="preserve">cfr. </w:t>
      </w:r>
      <w:r w:rsidRPr="00DA682D">
        <w:rPr>
          <w:lang w:val="it-IT"/>
        </w:rPr>
        <w:t xml:space="preserve">Mt 19,27-29; Fil 3,7-8). Quando i Vangeli annunciano, con le parole di Pietro, </w:t>
      </w:r>
      <w:r w:rsidR="00D11511" w:rsidRPr="00DA682D">
        <w:rPr>
          <w:lang w:val="it-IT"/>
        </w:rPr>
        <w:t>“</w:t>
      </w:r>
      <w:r w:rsidRPr="00DA682D">
        <w:rPr>
          <w:lang w:val="it-IT"/>
        </w:rPr>
        <w:t>abbiamo lasciato tutto</w:t>
      </w:r>
      <w:r w:rsidR="00D11511" w:rsidRPr="00DA682D">
        <w:rPr>
          <w:lang w:val="it-IT"/>
        </w:rPr>
        <w:t>”</w:t>
      </w:r>
      <w:r w:rsidRPr="00DA682D">
        <w:rPr>
          <w:lang w:val="it-IT"/>
        </w:rPr>
        <w:t xml:space="preserve">, appare chiaro che Pietro e gli altri discepoli non hanno interrotto la pratica della continenza dopo </w:t>
      </w:r>
      <w:r w:rsidR="00641989" w:rsidRPr="00DA682D">
        <w:rPr>
          <w:lang w:val="it-IT"/>
        </w:rPr>
        <w:t xml:space="preserve">la </w:t>
      </w:r>
      <w:r w:rsidRPr="00DA682D">
        <w:rPr>
          <w:lang w:val="it-IT"/>
        </w:rPr>
        <w:t>Pasqua.</w:t>
      </w:r>
    </w:p>
    <w:p w:rsidR="00C72DAC" w:rsidRPr="00DA682D" w:rsidRDefault="00C72DAC" w:rsidP="009A5E9F">
      <w:pPr>
        <w:pStyle w:val="Textocomentario"/>
        <w:jc w:val="both"/>
        <w:rPr>
          <w:sz w:val="24"/>
          <w:szCs w:val="24"/>
          <w:lang w:val="it-IT"/>
        </w:rPr>
      </w:pPr>
      <w:r w:rsidRPr="00DA682D">
        <w:rPr>
          <w:sz w:val="24"/>
          <w:szCs w:val="24"/>
          <w:lang w:val="it-IT"/>
        </w:rPr>
        <w:t>L</w:t>
      </w:r>
      <w:r w:rsidR="00EA6C86" w:rsidRPr="00DA682D">
        <w:rPr>
          <w:sz w:val="24"/>
          <w:szCs w:val="24"/>
          <w:lang w:val="it-IT"/>
        </w:rPr>
        <w:t>’</w:t>
      </w:r>
      <w:r w:rsidRPr="00DA682D">
        <w:rPr>
          <w:sz w:val="24"/>
          <w:szCs w:val="24"/>
          <w:lang w:val="it-IT"/>
        </w:rPr>
        <w:t>ideale apostolico della continenza non era limitato a pochi. All</w:t>
      </w:r>
      <w:r w:rsidR="00EA6C86" w:rsidRPr="00DA682D">
        <w:rPr>
          <w:sz w:val="24"/>
          <w:szCs w:val="24"/>
          <w:lang w:val="it-IT"/>
        </w:rPr>
        <w:t>’</w:t>
      </w:r>
      <w:r w:rsidRPr="00DA682D">
        <w:rPr>
          <w:sz w:val="24"/>
          <w:szCs w:val="24"/>
          <w:lang w:val="it-IT"/>
        </w:rPr>
        <w:t>inizio non vi era una rigida struttura di ministeri all</w:t>
      </w:r>
      <w:r w:rsidR="00EA6C86" w:rsidRPr="00DA682D">
        <w:rPr>
          <w:sz w:val="24"/>
          <w:szCs w:val="24"/>
          <w:lang w:val="it-IT"/>
        </w:rPr>
        <w:t>’</w:t>
      </w:r>
      <w:r w:rsidRPr="00DA682D">
        <w:rPr>
          <w:sz w:val="24"/>
          <w:szCs w:val="24"/>
          <w:lang w:val="it-IT"/>
        </w:rPr>
        <w:t>interno della Chiesa, secondo la quale solo le persone che esercitavano particolari ministeri vivevano l</w:t>
      </w:r>
      <w:r w:rsidR="00EA6C86" w:rsidRPr="00DA682D">
        <w:rPr>
          <w:sz w:val="24"/>
          <w:szCs w:val="24"/>
          <w:lang w:val="it-IT"/>
        </w:rPr>
        <w:t>’</w:t>
      </w:r>
      <w:r w:rsidRPr="00DA682D">
        <w:rPr>
          <w:sz w:val="24"/>
          <w:szCs w:val="24"/>
          <w:lang w:val="it-IT"/>
        </w:rPr>
        <w:t>astinenza. Piuttosto, l</w:t>
      </w:r>
      <w:r w:rsidR="00EA6C86" w:rsidRPr="00DA682D">
        <w:rPr>
          <w:sz w:val="24"/>
          <w:szCs w:val="24"/>
          <w:lang w:val="it-IT"/>
        </w:rPr>
        <w:t>’</w:t>
      </w:r>
      <w:r w:rsidRPr="00DA682D">
        <w:rPr>
          <w:sz w:val="24"/>
          <w:szCs w:val="24"/>
          <w:lang w:val="it-IT"/>
        </w:rPr>
        <w:t>ideale della continenza era vissuto in tutti i gruppi della comunità, e a tutti i livelli. Vi erano persone che praticavano l</w:t>
      </w:r>
      <w:r w:rsidR="00EA6C86" w:rsidRPr="00DA682D">
        <w:rPr>
          <w:sz w:val="24"/>
          <w:szCs w:val="24"/>
          <w:lang w:val="it-IT"/>
        </w:rPr>
        <w:t>’</w:t>
      </w:r>
      <w:r w:rsidRPr="00DA682D">
        <w:rPr>
          <w:sz w:val="24"/>
          <w:szCs w:val="24"/>
          <w:lang w:val="it-IT"/>
        </w:rPr>
        <w:t>ascesi solitaria, ma anche gruppi di persone che vivevano l</w:t>
      </w:r>
      <w:r w:rsidR="00EA6C86" w:rsidRPr="00DA682D">
        <w:rPr>
          <w:sz w:val="24"/>
          <w:szCs w:val="24"/>
          <w:lang w:val="it-IT"/>
        </w:rPr>
        <w:t>’</w:t>
      </w:r>
      <w:r w:rsidRPr="00DA682D">
        <w:rPr>
          <w:sz w:val="24"/>
          <w:szCs w:val="24"/>
          <w:lang w:val="it-IT"/>
        </w:rPr>
        <w:t>astinenza nell</w:t>
      </w:r>
      <w:r w:rsidR="00EA6C86" w:rsidRPr="00DA682D">
        <w:rPr>
          <w:sz w:val="24"/>
          <w:szCs w:val="24"/>
          <w:lang w:val="it-IT"/>
        </w:rPr>
        <w:t>’</w:t>
      </w:r>
      <w:r w:rsidRPr="00DA682D">
        <w:rPr>
          <w:sz w:val="24"/>
          <w:szCs w:val="24"/>
          <w:lang w:val="it-IT"/>
        </w:rPr>
        <w:t>ambito della comunità. A C</w:t>
      </w:r>
      <w:r w:rsidRPr="00DA682D">
        <w:rPr>
          <w:sz w:val="24"/>
          <w:szCs w:val="24"/>
          <w:lang w:val="it-IT"/>
        </w:rPr>
        <w:t>o</w:t>
      </w:r>
      <w:r w:rsidRPr="00DA682D">
        <w:rPr>
          <w:sz w:val="24"/>
          <w:szCs w:val="24"/>
          <w:lang w:val="it-IT"/>
        </w:rPr>
        <w:t>rinto, ad esem</w:t>
      </w:r>
      <w:r w:rsidR="00594B34" w:rsidRPr="00DA682D">
        <w:rPr>
          <w:sz w:val="24"/>
          <w:szCs w:val="24"/>
          <w:lang w:val="it-IT"/>
        </w:rPr>
        <w:t xml:space="preserve">pio, vi era un gruppo </w:t>
      </w:r>
      <w:r w:rsidR="00641989" w:rsidRPr="00DA682D">
        <w:rPr>
          <w:sz w:val="24"/>
          <w:szCs w:val="24"/>
          <w:lang w:val="it-IT"/>
        </w:rPr>
        <w:t>il cui motto era</w:t>
      </w:r>
      <w:r w:rsidRPr="00DA682D">
        <w:rPr>
          <w:sz w:val="24"/>
          <w:szCs w:val="24"/>
          <w:lang w:val="it-IT"/>
        </w:rPr>
        <w:t xml:space="preserve">: </w:t>
      </w:r>
      <w:r w:rsidR="00D11511" w:rsidRPr="00DA682D">
        <w:rPr>
          <w:sz w:val="24"/>
          <w:szCs w:val="24"/>
          <w:lang w:val="it-IT"/>
        </w:rPr>
        <w:t>“</w:t>
      </w:r>
      <w:r w:rsidRPr="00DA682D">
        <w:rPr>
          <w:sz w:val="24"/>
          <w:szCs w:val="24"/>
          <w:lang w:val="it-IT"/>
        </w:rPr>
        <w:t>è cosa buona per l</w:t>
      </w:r>
      <w:r w:rsidR="00EA6C86" w:rsidRPr="00DA682D">
        <w:rPr>
          <w:sz w:val="24"/>
          <w:szCs w:val="24"/>
          <w:lang w:val="it-IT"/>
        </w:rPr>
        <w:t>’</w:t>
      </w:r>
      <w:r w:rsidRPr="00DA682D">
        <w:rPr>
          <w:sz w:val="24"/>
          <w:szCs w:val="24"/>
          <w:lang w:val="it-IT"/>
        </w:rPr>
        <w:t>uomo non toccare donna</w:t>
      </w:r>
      <w:r w:rsidR="00D11511" w:rsidRPr="00DA682D">
        <w:rPr>
          <w:sz w:val="24"/>
          <w:szCs w:val="24"/>
          <w:lang w:val="it-IT"/>
        </w:rPr>
        <w:t>”</w:t>
      </w:r>
      <w:r w:rsidRPr="00DA682D">
        <w:rPr>
          <w:sz w:val="24"/>
          <w:szCs w:val="24"/>
          <w:lang w:val="it-IT"/>
        </w:rPr>
        <w:t xml:space="preserve"> (</w:t>
      </w:r>
      <w:r w:rsidR="00641989" w:rsidRPr="00DA682D">
        <w:rPr>
          <w:sz w:val="24"/>
          <w:szCs w:val="24"/>
          <w:lang w:val="it-IT"/>
        </w:rPr>
        <w:t xml:space="preserve">1 Co </w:t>
      </w:r>
      <w:r w:rsidRPr="00DA682D">
        <w:rPr>
          <w:sz w:val="24"/>
          <w:szCs w:val="24"/>
          <w:lang w:val="it-IT"/>
        </w:rPr>
        <w:t xml:space="preserve">7,1). Paolo </w:t>
      </w:r>
      <w:r w:rsidR="00641989" w:rsidRPr="00DA682D">
        <w:rPr>
          <w:sz w:val="24"/>
          <w:szCs w:val="24"/>
          <w:lang w:val="it-IT"/>
        </w:rPr>
        <w:t>accettava questa espressione,</w:t>
      </w:r>
      <w:r w:rsidRPr="00DA682D">
        <w:rPr>
          <w:sz w:val="24"/>
          <w:szCs w:val="24"/>
          <w:lang w:val="it-IT"/>
        </w:rPr>
        <w:t xml:space="preserve"> ma voleva evitare ogni </w:t>
      </w:r>
      <w:r w:rsidR="00641989" w:rsidRPr="00DA682D">
        <w:rPr>
          <w:sz w:val="24"/>
          <w:szCs w:val="24"/>
          <w:lang w:val="it-IT"/>
        </w:rPr>
        <w:t xml:space="preserve">eccessiva </w:t>
      </w:r>
      <w:r w:rsidRPr="00DA682D">
        <w:rPr>
          <w:sz w:val="24"/>
          <w:szCs w:val="24"/>
          <w:lang w:val="it-IT"/>
        </w:rPr>
        <w:t>severità. In questa prospettiva, la vita ascetica</w:t>
      </w:r>
      <w:r w:rsidRPr="00DA682D">
        <w:rPr>
          <w:bCs/>
          <w:sz w:val="24"/>
          <w:szCs w:val="24"/>
          <w:lang w:val="it-IT"/>
        </w:rPr>
        <w:t xml:space="preserve"> trovava corrispondenza nella descrizione della comunità primitiva, dove tutti vivevano insiem</w:t>
      </w:r>
      <w:r w:rsidR="00594B34" w:rsidRPr="00DA682D">
        <w:rPr>
          <w:bCs/>
          <w:sz w:val="24"/>
          <w:szCs w:val="24"/>
          <w:lang w:val="it-IT"/>
        </w:rPr>
        <w:t>e e mettevano tutto in co</w:t>
      </w:r>
      <w:r w:rsidRPr="00DA682D">
        <w:rPr>
          <w:bCs/>
          <w:sz w:val="24"/>
          <w:szCs w:val="24"/>
          <w:lang w:val="it-IT"/>
        </w:rPr>
        <w:t>mune (At 2,44-45). Ciò era possib</w:t>
      </w:r>
      <w:r w:rsidR="00594B34" w:rsidRPr="00DA682D">
        <w:rPr>
          <w:bCs/>
          <w:sz w:val="24"/>
          <w:szCs w:val="24"/>
          <w:lang w:val="it-IT"/>
        </w:rPr>
        <w:t>i</w:t>
      </w:r>
      <w:r w:rsidRPr="00DA682D">
        <w:rPr>
          <w:bCs/>
          <w:sz w:val="24"/>
          <w:szCs w:val="24"/>
          <w:lang w:val="it-IT"/>
        </w:rPr>
        <w:t>le solo se nella comunità vi era un numero suffic</w:t>
      </w:r>
      <w:r w:rsidR="00594B34" w:rsidRPr="00DA682D">
        <w:rPr>
          <w:bCs/>
          <w:sz w:val="24"/>
          <w:szCs w:val="24"/>
          <w:lang w:val="it-IT"/>
        </w:rPr>
        <w:t>iente di persone che praticavan</w:t>
      </w:r>
      <w:r w:rsidRPr="00DA682D">
        <w:rPr>
          <w:bCs/>
          <w:sz w:val="24"/>
          <w:szCs w:val="24"/>
          <w:lang w:val="it-IT"/>
        </w:rPr>
        <w:t>o l</w:t>
      </w:r>
      <w:r w:rsidR="00EA6C86" w:rsidRPr="00DA682D">
        <w:rPr>
          <w:bCs/>
          <w:sz w:val="24"/>
          <w:szCs w:val="24"/>
          <w:lang w:val="it-IT"/>
        </w:rPr>
        <w:t>’</w:t>
      </w:r>
      <w:r w:rsidRPr="00DA682D">
        <w:rPr>
          <w:bCs/>
          <w:sz w:val="24"/>
          <w:szCs w:val="24"/>
          <w:lang w:val="it-IT"/>
        </w:rPr>
        <w:t>astinenza.</w:t>
      </w:r>
    </w:p>
    <w:p w:rsidR="00C72DAC" w:rsidRPr="00DA682D" w:rsidRDefault="00C72DAC" w:rsidP="009A5E9F">
      <w:pPr>
        <w:jc w:val="both"/>
        <w:rPr>
          <w:bCs/>
          <w:lang w:val="it-IT"/>
        </w:rPr>
      </w:pPr>
      <w:r w:rsidRPr="00DA682D">
        <w:rPr>
          <w:bCs/>
          <w:lang w:val="it-IT"/>
        </w:rPr>
        <w:t xml:space="preserve">Spero che questi spunti </w:t>
      </w:r>
      <w:r w:rsidR="00594B34" w:rsidRPr="00DA682D">
        <w:rPr>
          <w:bCs/>
          <w:lang w:val="it-IT"/>
        </w:rPr>
        <w:t>bastino</w:t>
      </w:r>
      <w:r w:rsidRPr="00DA682D">
        <w:rPr>
          <w:bCs/>
          <w:lang w:val="it-IT"/>
        </w:rPr>
        <w:t xml:space="preserve"> per chiarire che la continenza, perfino nelle prime due generazioni d</w:t>
      </w:r>
      <w:r w:rsidR="00594B34" w:rsidRPr="00DA682D">
        <w:rPr>
          <w:bCs/>
          <w:lang w:val="it-IT"/>
        </w:rPr>
        <w:t>el c</w:t>
      </w:r>
      <w:r w:rsidRPr="00DA682D">
        <w:rPr>
          <w:bCs/>
          <w:lang w:val="it-IT"/>
        </w:rPr>
        <w:t>ristianesimo, riguardava un numero ben più esteso di persone rispetto a quello di coloro che ricoprivano un ministero clericale. Questi ultimi erano scelti, secondo le Lettere Pastorali, sulla base della loro capacità e volontà di vivere nella continenza. Vi erano più ca</w:t>
      </w:r>
      <w:r w:rsidRPr="00DA682D">
        <w:rPr>
          <w:bCs/>
          <w:lang w:val="it-IT"/>
        </w:rPr>
        <w:t>n</w:t>
      </w:r>
      <w:r w:rsidRPr="00DA682D">
        <w:rPr>
          <w:bCs/>
          <w:lang w:val="it-IT"/>
        </w:rPr>
        <w:t xml:space="preserve">didati del necessario. La continenza godeva di un alto prestigio, perché era praticata </w:t>
      </w:r>
      <w:r w:rsidR="00641989" w:rsidRPr="00DA682D">
        <w:rPr>
          <w:bCs/>
          <w:lang w:val="it-IT"/>
        </w:rPr>
        <w:t>da</w:t>
      </w:r>
      <w:r w:rsidRPr="00DA682D">
        <w:rPr>
          <w:bCs/>
          <w:lang w:val="it-IT"/>
        </w:rPr>
        <w:t xml:space="preserve"> Gesù, e </w:t>
      </w:r>
      <w:r w:rsidR="00641989" w:rsidRPr="00DA682D">
        <w:rPr>
          <w:bCs/>
          <w:lang w:val="it-IT"/>
        </w:rPr>
        <w:t>dai suoi A</w:t>
      </w:r>
      <w:r w:rsidRPr="00DA682D">
        <w:rPr>
          <w:bCs/>
          <w:lang w:val="it-IT"/>
        </w:rPr>
        <w:t>postoli. R</w:t>
      </w:r>
      <w:r w:rsidR="00641989" w:rsidRPr="00DA682D">
        <w:rPr>
          <w:bCs/>
          <w:lang w:val="it-IT"/>
        </w:rPr>
        <w:t>iscuote</w:t>
      </w:r>
      <w:r w:rsidRPr="00DA682D">
        <w:rPr>
          <w:bCs/>
          <w:lang w:val="it-IT"/>
        </w:rPr>
        <w:t xml:space="preserve">va dunque un forte successo tra le </w:t>
      </w:r>
      <w:r w:rsidR="00641989" w:rsidRPr="00DA682D">
        <w:rPr>
          <w:bCs/>
          <w:lang w:val="it-IT"/>
        </w:rPr>
        <w:t xml:space="preserve">prime </w:t>
      </w:r>
      <w:r w:rsidRPr="00DA682D">
        <w:rPr>
          <w:bCs/>
          <w:lang w:val="it-IT"/>
        </w:rPr>
        <w:t>generazioni d</w:t>
      </w:r>
      <w:r w:rsidR="00641989" w:rsidRPr="00DA682D">
        <w:rPr>
          <w:bCs/>
          <w:lang w:val="it-IT"/>
        </w:rPr>
        <w:t>e</w:t>
      </w:r>
      <w:r w:rsidRPr="00DA682D">
        <w:rPr>
          <w:bCs/>
          <w:lang w:val="it-IT"/>
        </w:rPr>
        <w:t>i cristi</w:t>
      </w:r>
      <w:r w:rsidRPr="00DA682D">
        <w:rPr>
          <w:bCs/>
          <w:lang w:val="it-IT"/>
        </w:rPr>
        <w:t>a</w:t>
      </w:r>
      <w:r w:rsidRPr="00DA682D">
        <w:rPr>
          <w:bCs/>
          <w:lang w:val="it-IT"/>
        </w:rPr>
        <w:t>ni.</w:t>
      </w:r>
    </w:p>
    <w:p w:rsidR="00C72DAC" w:rsidRPr="00DA682D" w:rsidRDefault="00C72DAC" w:rsidP="009A5E9F">
      <w:pPr>
        <w:jc w:val="both"/>
        <w:rPr>
          <w:bCs/>
          <w:lang w:val="it-IT"/>
        </w:rPr>
      </w:pPr>
    </w:p>
    <w:p w:rsidR="00C72DAC" w:rsidRDefault="00594B34" w:rsidP="009A5E9F">
      <w:pPr>
        <w:jc w:val="both"/>
        <w:rPr>
          <w:b/>
          <w:bCs/>
          <w:lang w:val="it-IT"/>
        </w:rPr>
      </w:pPr>
      <w:r w:rsidRPr="00DA682D">
        <w:rPr>
          <w:b/>
          <w:bCs/>
          <w:lang w:val="it-IT"/>
        </w:rPr>
        <w:t>6. Le r</w:t>
      </w:r>
      <w:r w:rsidR="00C72DAC" w:rsidRPr="00DA682D">
        <w:rPr>
          <w:b/>
          <w:bCs/>
          <w:lang w:val="it-IT"/>
        </w:rPr>
        <w:t>a</w:t>
      </w:r>
      <w:r w:rsidRPr="00DA682D">
        <w:rPr>
          <w:b/>
          <w:bCs/>
          <w:lang w:val="it-IT"/>
        </w:rPr>
        <w:t>gioni della c</w:t>
      </w:r>
      <w:r w:rsidR="00C72DAC" w:rsidRPr="00DA682D">
        <w:rPr>
          <w:b/>
          <w:bCs/>
          <w:lang w:val="it-IT"/>
        </w:rPr>
        <w:t>ontinenza</w:t>
      </w:r>
    </w:p>
    <w:p w:rsidR="00DA682D" w:rsidRPr="00DA682D" w:rsidRDefault="00DA682D" w:rsidP="009A5E9F">
      <w:pPr>
        <w:jc w:val="both"/>
        <w:rPr>
          <w:b/>
          <w:bCs/>
          <w:lang w:val="it-IT"/>
        </w:rPr>
      </w:pPr>
    </w:p>
    <w:p w:rsidR="00C72DAC" w:rsidRPr="00DA682D" w:rsidRDefault="00C72DAC" w:rsidP="009A5E9F">
      <w:pPr>
        <w:pStyle w:val="Textocomentario"/>
        <w:jc w:val="both"/>
        <w:rPr>
          <w:sz w:val="24"/>
          <w:szCs w:val="24"/>
          <w:lang w:val="it-IT"/>
        </w:rPr>
      </w:pPr>
      <w:r w:rsidRPr="00DA682D">
        <w:rPr>
          <w:bCs/>
          <w:sz w:val="24"/>
          <w:szCs w:val="24"/>
          <w:lang w:val="it-IT"/>
        </w:rPr>
        <w:t xml:space="preserve">Nella persona di Cristo, nella sua personalità carismatica, nella sua capacità di </w:t>
      </w:r>
      <w:r w:rsidR="00641989" w:rsidRPr="00DA682D">
        <w:rPr>
          <w:sz w:val="24"/>
          <w:szCs w:val="24"/>
          <w:lang w:val="it-IT"/>
        </w:rPr>
        <w:t>indurre all’imitazione di sé</w:t>
      </w:r>
      <w:r w:rsidRPr="00DA682D">
        <w:rPr>
          <w:bCs/>
          <w:sz w:val="24"/>
          <w:szCs w:val="24"/>
          <w:lang w:val="it-IT"/>
        </w:rPr>
        <w:t>, va individuata la ragione profonda dell</w:t>
      </w:r>
      <w:r w:rsidR="00EA6C86" w:rsidRPr="00DA682D">
        <w:rPr>
          <w:bCs/>
          <w:sz w:val="24"/>
          <w:szCs w:val="24"/>
          <w:lang w:val="it-IT"/>
        </w:rPr>
        <w:t>’</w:t>
      </w:r>
      <w:r w:rsidRPr="00DA682D">
        <w:rPr>
          <w:bCs/>
          <w:sz w:val="24"/>
          <w:szCs w:val="24"/>
          <w:lang w:val="it-IT"/>
        </w:rPr>
        <w:t>attrazione per una vita di continenza. Gesù non era sposato, non semplicemente per caso o per una preferenza personale. Un Gesù che non fosse sposato semplicemente per caso, o che vivesse</w:t>
      </w:r>
      <w:r w:rsidR="005A4F36" w:rsidRPr="00DA682D">
        <w:rPr>
          <w:bCs/>
          <w:sz w:val="24"/>
          <w:szCs w:val="24"/>
          <w:lang w:val="it-IT"/>
        </w:rPr>
        <w:t xml:space="preserve"> </w:t>
      </w:r>
      <w:r w:rsidRPr="00DA682D">
        <w:rPr>
          <w:bCs/>
          <w:sz w:val="24"/>
          <w:szCs w:val="24"/>
          <w:lang w:val="it-IT"/>
        </w:rPr>
        <w:t xml:space="preserve">semplicemente in modo ascetico, sarebbe sicuramente stato nella posizione di poter fondare un movimento ascetico, ma non di gettare le </w:t>
      </w:r>
      <w:r w:rsidR="00641989" w:rsidRPr="00DA682D">
        <w:rPr>
          <w:bCs/>
          <w:sz w:val="24"/>
          <w:szCs w:val="24"/>
          <w:lang w:val="it-IT"/>
        </w:rPr>
        <w:t>basi</w:t>
      </w:r>
      <w:r w:rsidRPr="00DA682D">
        <w:rPr>
          <w:bCs/>
          <w:sz w:val="24"/>
          <w:szCs w:val="24"/>
          <w:lang w:val="it-IT"/>
        </w:rPr>
        <w:t xml:space="preserve"> di ciò che poi sarebb</w:t>
      </w:r>
      <w:r w:rsidR="00594B34" w:rsidRPr="00DA682D">
        <w:rPr>
          <w:bCs/>
          <w:sz w:val="24"/>
          <w:szCs w:val="24"/>
          <w:lang w:val="it-IT"/>
        </w:rPr>
        <w:t>e divenuto il c</w:t>
      </w:r>
      <w:r w:rsidRPr="00DA682D">
        <w:rPr>
          <w:bCs/>
          <w:sz w:val="24"/>
          <w:szCs w:val="24"/>
          <w:lang w:val="it-IT"/>
        </w:rPr>
        <w:t xml:space="preserve">ristianesimo. </w:t>
      </w:r>
    </w:p>
    <w:p w:rsidR="00C72DAC" w:rsidRPr="00DA682D" w:rsidRDefault="00C72DAC" w:rsidP="009A5E9F">
      <w:pPr>
        <w:jc w:val="both"/>
        <w:rPr>
          <w:bCs/>
          <w:lang w:val="it-IT"/>
        </w:rPr>
      </w:pPr>
      <w:r w:rsidRPr="00DA682D">
        <w:rPr>
          <w:bCs/>
          <w:lang w:val="it-IT"/>
        </w:rPr>
        <w:t xml:space="preserve">Vorrei dimostrare che il fatto che Gesù non si fosse sposato e non avesse avuto figli </w:t>
      </w:r>
      <w:r w:rsidR="00641989" w:rsidRPr="00DA682D">
        <w:rPr>
          <w:bCs/>
          <w:lang w:val="it-IT"/>
        </w:rPr>
        <w:t>affondava</w:t>
      </w:r>
      <w:r w:rsidRPr="00DA682D">
        <w:rPr>
          <w:bCs/>
          <w:lang w:val="it-IT"/>
        </w:rPr>
        <w:t xml:space="preserve"> le sue radici nella sua </w:t>
      </w:r>
      <w:r w:rsidR="00641989" w:rsidRPr="00DA682D">
        <w:rPr>
          <w:bCs/>
          <w:lang w:val="it-IT"/>
        </w:rPr>
        <w:t>p</w:t>
      </w:r>
      <w:r w:rsidRPr="00DA682D">
        <w:rPr>
          <w:bCs/>
          <w:lang w:val="it-IT"/>
        </w:rPr>
        <w:t>ersona divina e nel suo messaggio salvifico. Il fatto che Gesù non si fosse sposato non è una cosa priva d</w:t>
      </w:r>
      <w:r w:rsidR="00641989" w:rsidRPr="00DA682D">
        <w:rPr>
          <w:bCs/>
          <w:lang w:val="it-IT"/>
        </w:rPr>
        <w:t>’i</w:t>
      </w:r>
      <w:r w:rsidRPr="00DA682D">
        <w:rPr>
          <w:bCs/>
          <w:lang w:val="it-IT"/>
        </w:rPr>
        <w:t xml:space="preserve">mportanza, </w:t>
      </w:r>
      <w:r w:rsidR="00641989" w:rsidRPr="00DA682D">
        <w:rPr>
          <w:lang w:val="it-IT"/>
        </w:rPr>
        <w:t>in quanto ciò ha poi assunto grande rilievo nella</w:t>
      </w:r>
      <w:r w:rsidRPr="00DA682D">
        <w:rPr>
          <w:bCs/>
          <w:lang w:val="it-IT"/>
        </w:rPr>
        <w:t xml:space="preserve"> Chiesa apostolica e post-apostolica.</w:t>
      </w:r>
    </w:p>
    <w:p w:rsidR="00114FEC" w:rsidRPr="00DA682D" w:rsidRDefault="00114FEC" w:rsidP="009A5E9F">
      <w:pPr>
        <w:jc w:val="both"/>
        <w:rPr>
          <w:bCs/>
          <w:lang w:val="it-IT"/>
        </w:rPr>
      </w:pPr>
    </w:p>
    <w:p w:rsidR="00C72DAC" w:rsidRPr="00DA682D" w:rsidRDefault="00D626F1" w:rsidP="009A5E9F">
      <w:pPr>
        <w:jc w:val="both"/>
        <w:rPr>
          <w:bCs/>
          <w:lang w:val="it-IT"/>
        </w:rPr>
      </w:pPr>
      <w:r w:rsidRPr="00DA682D">
        <w:rPr>
          <w:bCs/>
          <w:lang w:val="it-IT"/>
        </w:rPr>
        <w:t xml:space="preserve">1) </w:t>
      </w:r>
      <w:r w:rsidR="00C72DAC" w:rsidRPr="00DA682D">
        <w:rPr>
          <w:bCs/>
          <w:lang w:val="it-IT"/>
        </w:rPr>
        <w:t>La continenza era inscindibilmente collegata all</w:t>
      </w:r>
      <w:r w:rsidR="00EA6C86" w:rsidRPr="00DA682D">
        <w:rPr>
          <w:bCs/>
          <w:lang w:val="it-IT"/>
        </w:rPr>
        <w:t>’</w:t>
      </w:r>
      <w:r w:rsidR="00C72DAC" w:rsidRPr="00DA682D">
        <w:rPr>
          <w:bCs/>
          <w:lang w:val="it-IT"/>
        </w:rPr>
        <w:t>attesa del Messia.</w:t>
      </w:r>
    </w:p>
    <w:p w:rsidR="00C72DAC" w:rsidRPr="00DA682D" w:rsidRDefault="00C72DAC" w:rsidP="009A5E9F">
      <w:pPr>
        <w:jc w:val="both"/>
        <w:rPr>
          <w:lang w:val="it-IT"/>
        </w:rPr>
      </w:pPr>
      <w:r w:rsidRPr="00DA682D">
        <w:rPr>
          <w:bCs/>
          <w:lang w:val="it-IT"/>
        </w:rPr>
        <w:t xml:space="preserve">In alcuni circoli particolari del </w:t>
      </w:r>
      <w:r w:rsidR="00594B34" w:rsidRPr="00DA682D">
        <w:rPr>
          <w:bCs/>
          <w:lang w:val="it-IT"/>
        </w:rPr>
        <w:t>giudaismo</w:t>
      </w:r>
      <w:r w:rsidRPr="00DA682D">
        <w:rPr>
          <w:bCs/>
          <w:lang w:val="it-IT"/>
        </w:rPr>
        <w:t>, l</w:t>
      </w:r>
      <w:r w:rsidR="00EA6C86" w:rsidRPr="00DA682D">
        <w:rPr>
          <w:bCs/>
          <w:lang w:val="it-IT"/>
        </w:rPr>
        <w:t>’</w:t>
      </w:r>
      <w:r w:rsidRPr="00DA682D">
        <w:rPr>
          <w:bCs/>
          <w:lang w:val="it-IT"/>
        </w:rPr>
        <w:t xml:space="preserve">attesa della venuta del Messia era molto sentita, e i tempi messianici erano percepiti come così vicini da essere quasi tangibili, a portata di mano. Il movimento che circondava Gesù era in sé un movimento messianico. Era totalmente </w:t>
      </w:r>
      <w:r w:rsidRPr="00DA682D">
        <w:rPr>
          <w:bCs/>
          <w:lang w:val="it-IT"/>
        </w:rPr>
        <w:lastRenderedPageBreak/>
        <w:t xml:space="preserve">inconcepibile che il Messia fosse sposato. Quando Pietro affermò: </w:t>
      </w:r>
      <w:r w:rsidR="00D11511" w:rsidRPr="00DA682D">
        <w:rPr>
          <w:lang w:val="it-IT"/>
        </w:rPr>
        <w:t>“</w:t>
      </w:r>
      <w:r w:rsidRPr="00DA682D">
        <w:rPr>
          <w:lang w:val="it-IT"/>
        </w:rPr>
        <w:t>Tu sei il Cristo, il Figlio del Dio vivente</w:t>
      </w:r>
      <w:r w:rsidR="003F153E" w:rsidRPr="00DA682D">
        <w:rPr>
          <w:lang w:val="it-IT"/>
        </w:rPr>
        <w:t>”</w:t>
      </w:r>
      <w:r w:rsidRPr="00DA682D">
        <w:rPr>
          <w:lang w:val="it-IT"/>
        </w:rPr>
        <w:t xml:space="preserve"> (Mt 16,16), stava dicendo al contempo che Gesù era celibe e che non aveva figli. Altrimenti, Dio sarebbe divenuto nonno dei figli di Gesù. Essere il Messia ed essere il Figlio di Dio di per sé escludevano il matrimonio. I figli di Dio non sono stati generati da sangue né da carne (Mt 16,17; </w:t>
      </w:r>
      <w:r w:rsidR="00E3219C" w:rsidRPr="00DA682D">
        <w:rPr>
          <w:lang w:val="it-IT"/>
        </w:rPr>
        <w:t>Gv</w:t>
      </w:r>
      <w:r w:rsidRPr="00DA682D">
        <w:rPr>
          <w:lang w:val="it-IT"/>
        </w:rPr>
        <w:t xml:space="preserve"> 1,12-13). </w:t>
      </w:r>
      <w:r w:rsidR="00641989" w:rsidRPr="00DA682D">
        <w:rPr>
          <w:lang w:val="it-IT"/>
        </w:rPr>
        <w:t xml:space="preserve">Gesù, infatti, si rivelò il Messia, visse una vita da celibe e incoraggiò i suoi discepoli a fare altrettanto. </w:t>
      </w:r>
      <w:r w:rsidRPr="00DA682D">
        <w:rPr>
          <w:lang w:val="it-IT"/>
        </w:rPr>
        <w:t xml:space="preserve">Il celibato, pertanto, apparteneva alla sua missione escatologica. </w:t>
      </w:r>
    </w:p>
    <w:p w:rsidR="00C72DAC" w:rsidRPr="00DA682D" w:rsidRDefault="00C72DAC" w:rsidP="009A5E9F">
      <w:pPr>
        <w:pStyle w:val="Textocomentario"/>
        <w:jc w:val="both"/>
        <w:rPr>
          <w:sz w:val="24"/>
          <w:szCs w:val="24"/>
          <w:lang w:val="it-IT"/>
        </w:rPr>
      </w:pPr>
      <w:r w:rsidRPr="00DA682D">
        <w:rPr>
          <w:sz w:val="24"/>
          <w:szCs w:val="24"/>
          <w:lang w:val="it-IT"/>
        </w:rPr>
        <w:t xml:space="preserve">La croce e la risurrezione non hanno esaurito tali aspettative messianiche nel </w:t>
      </w:r>
      <w:r w:rsidR="00594B34" w:rsidRPr="00DA682D">
        <w:rPr>
          <w:sz w:val="24"/>
          <w:szCs w:val="24"/>
          <w:lang w:val="it-IT"/>
        </w:rPr>
        <w:t>cristianesimo</w:t>
      </w:r>
      <w:r w:rsidRPr="00DA682D">
        <w:rPr>
          <w:sz w:val="24"/>
          <w:szCs w:val="24"/>
          <w:lang w:val="it-IT"/>
        </w:rPr>
        <w:t>. Al contrario, il ritorno del Messia era ardentemente atteso. Era assolutamente naturale che ciò contribuisse significativamente all</w:t>
      </w:r>
      <w:r w:rsidR="00EA6C86" w:rsidRPr="00DA682D">
        <w:rPr>
          <w:sz w:val="24"/>
          <w:szCs w:val="24"/>
          <w:lang w:val="it-IT"/>
        </w:rPr>
        <w:t>’</w:t>
      </w:r>
      <w:r w:rsidRPr="00DA682D">
        <w:rPr>
          <w:sz w:val="24"/>
          <w:szCs w:val="24"/>
          <w:lang w:val="it-IT"/>
        </w:rPr>
        <w:t>apprezzamento della continenza (1 C</w:t>
      </w:r>
      <w:r w:rsidR="00641989" w:rsidRPr="00DA682D">
        <w:rPr>
          <w:sz w:val="24"/>
          <w:szCs w:val="24"/>
          <w:lang w:val="it-IT"/>
        </w:rPr>
        <w:t>o</w:t>
      </w:r>
      <w:r w:rsidRPr="00DA682D">
        <w:rPr>
          <w:sz w:val="24"/>
          <w:szCs w:val="24"/>
          <w:lang w:val="it-IT"/>
        </w:rPr>
        <w:t xml:space="preserve"> 7,29-30; Fil 3,7-8; 1 Tim 6,14). Chi </w:t>
      </w:r>
      <w:r w:rsidR="00641989" w:rsidRPr="00DA682D">
        <w:rPr>
          <w:sz w:val="24"/>
          <w:szCs w:val="24"/>
          <w:lang w:val="it-IT"/>
        </w:rPr>
        <w:t>riteneva prossima la seconda venuta di Gesù</w:t>
      </w:r>
      <w:r w:rsidRPr="00DA682D">
        <w:rPr>
          <w:sz w:val="24"/>
          <w:szCs w:val="24"/>
          <w:lang w:val="it-IT"/>
        </w:rPr>
        <w:t>, restava distacca</w:t>
      </w:r>
      <w:r w:rsidR="004358E4" w:rsidRPr="00DA682D">
        <w:rPr>
          <w:sz w:val="24"/>
          <w:szCs w:val="24"/>
          <w:lang w:val="it-IT"/>
        </w:rPr>
        <w:t>to dai piaceri di questo mondo (</w:t>
      </w:r>
      <w:r w:rsidRPr="00DA682D">
        <w:rPr>
          <w:sz w:val="24"/>
          <w:szCs w:val="24"/>
          <w:lang w:val="it-IT"/>
        </w:rPr>
        <w:t xml:space="preserve">Gc 1,27;5,8). </w:t>
      </w:r>
      <w:r w:rsidR="00641989" w:rsidRPr="00DA682D">
        <w:rPr>
          <w:sz w:val="24"/>
          <w:szCs w:val="24"/>
          <w:lang w:val="it-IT"/>
        </w:rPr>
        <w:t>San Giovanni Evangelista, vergine,</w:t>
      </w:r>
      <w:r w:rsidRPr="00DA682D">
        <w:rPr>
          <w:sz w:val="24"/>
          <w:szCs w:val="24"/>
          <w:lang w:val="it-IT"/>
        </w:rPr>
        <w:t xml:space="preserve"> a Patmos, bram</w:t>
      </w:r>
      <w:r w:rsidR="00641989" w:rsidRPr="00DA682D">
        <w:rPr>
          <w:sz w:val="24"/>
          <w:szCs w:val="24"/>
          <w:lang w:val="it-IT"/>
        </w:rPr>
        <w:t xml:space="preserve">ò </w:t>
      </w:r>
      <w:r w:rsidRPr="00DA682D">
        <w:rPr>
          <w:sz w:val="24"/>
          <w:szCs w:val="24"/>
          <w:lang w:val="it-IT"/>
        </w:rPr>
        <w:t>tale venuta ed esclam</w:t>
      </w:r>
      <w:r w:rsidR="00641989" w:rsidRPr="00DA682D">
        <w:rPr>
          <w:sz w:val="24"/>
          <w:szCs w:val="24"/>
          <w:lang w:val="it-IT"/>
        </w:rPr>
        <w:t>ò:</w:t>
      </w:r>
      <w:r w:rsidRPr="00DA682D">
        <w:rPr>
          <w:sz w:val="24"/>
          <w:szCs w:val="24"/>
          <w:lang w:val="it-IT"/>
        </w:rPr>
        <w:t xml:space="preserve"> </w:t>
      </w:r>
      <w:r w:rsidR="00D11511" w:rsidRPr="00DA682D">
        <w:rPr>
          <w:sz w:val="24"/>
          <w:szCs w:val="24"/>
          <w:lang w:val="it-IT"/>
        </w:rPr>
        <w:t>“</w:t>
      </w:r>
      <w:r w:rsidRPr="00DA682D">
        <w:rPr>
          <w:sz w:val="24"/>
          <w:szCs w:val="24"/>
          <w:lang w:val="it-IT"/>
        </w:rPr>
        <w:t>Vieni, Signore Gesù!</w:t>
      </w:r>
      <w:r w:rsidR="00D11511" w:rsidRPr="00DA682D">
        <w:rPr>
          <w:sz w:val="24"/>
          <w:szCs w:val="24"/>
          <w:lang w:val="it-IT"/>
        </w:rPr>
        <w:t>”</w:t>
      </w:r>
      <w:r w:rsidRPr="00DA682D">
        <w:rPr>
          <w:sz w:val="24"/>
          <w:szCs w:val="24"/>
          <w:lang w:val="it-IT"/>
        </w:rPr>
        <w:t xml:space="preserve"> (Ap 22,17-20).</w:t>
      </w:r>
    </w:p>
    <w:p w:rsidR="0094714A" w:rsidRPr="00DA682D" w:rsidRDefault="0094714A" w:rsidP="009A5E9F">
      <w:pPr>
        <w:jc w:val="both"/>
        <w:rPr>
          <w:lang w:val="it-IT"/>
        </w:rPr>
      </w:pPr>
    </w:p>
    <w:p w:rsidR="00C72DAC" w:rsidRPr="00DA682D" w:rsidRDefault="00D626F1" w:rsidP="009A5E9F">
      <w:pPr>
        <w:jc w:val="both"/>
        <w:rPr>
          <w:bCs/>
          <w:lang w:val="it-IT"/>
        </w:rPr>
      </w:pPr>
      <w:r w:rsidRPr="00DA682D">
        <w:rPr>
          <w:lang w:val="it-IT"/>
        </w:rPr>
        <w:t xml:space="preserve">2) </w:t>
      </w:r>
      <w:r w:rsidR="00C72DAC" w:rsidRPr="00DA682D">
        <w:rPr>
          <w:lang w:val="it-IT"/>
        </w:rPr>
        <w:t>La continenza era inseparabilmente legata al pensiero del martirio.</w:t>
      </w:r>
    </w:p>
    <w:p w:rsidR="00C72DAC" w:rsidRPr="00DA682D" w:rsidRDefault="00C72DAC" w:rsidP="009A5E9F">
      <w:pPr>
        <w:jc w:val="both"/>
        <w:rPr>
          <w:lang w:val="it-IT"/>
        </w:rPr>
      </w:pPr>
      <w:r w:rsidRPr="00DA682D">
        <w:rPr>
          <w:lang w:val="it-IT"/>
        </w:rPr>
        <w:t xml:space="preserve">Gesù vide la sua morte in anticipo ed evocò i profeti uccisi a Gerusalemme, di cui si veneravano le spoglie (Mt 23,29-37; Lc 6,22-23; 18,31-33). </w:t>
      </w:r>
      <w:r w:rsidR="00E02839" w:rsidRPr="00DA682D">
        <w:rPr>
          <w:lang w:val="it-IT"/>
        </w:rPr>
        <w:t>Egli</w:t>
      </w:r>
      <w:r w:rsidRPr="00DA682D">
        <w:rPr>
          <w:lang w:val="it-IT"/>
        </w:rPr>
        <w:t xml:space="preserve"> stesso morì come </w:t>
      </w:r>
      <w:r w:rsidR="00E02839" w:rsidRPr="00DA682D">
        <w:rPr>
          <w:lang w:val="it-IT"/>
        </w:rPr>
        <w:t>m</w:t>
      </w:r>
      <w:r w:rsidRPr="00DA682D">
        <w:rPr>
          <w:lang w:val="it-IT"/>
        </w:rPr>
        <w:t>artire della v</w:t>
      </w:r>
      <w:r w:rsidRPr="00DA682D">
        <w:rPr>
          <w:lang w:val="it-IT"/>
        </w:rPr>
        <w:t>e</w:t>
      </w:r>
      <w:r w:rsidRPr="00DA682D">
        <w:rPr>
          <w:lang w:val="it-IT"/>
        </w:rPr>
        <w:t>rità sulla croce, in espiazione per i peccati del mondo. Era inimmaginabile che tale riparazione potesse provenire da un uomo sposato. Ciò perché il sacrificio consisteva precisamente nell</w:t>
      </w:r>
      <w:r w:rsidR="00EA6C86" w:rsidRPr="00DA682D">
        <w:rPr>
          <w:lang w:val="it-IT"/>
        </w:rPr>
        <w:t>’</w:t>
      </w:r>
      <w:r w:rsidRPr="00DA682D">
        <w:rPr>
          <w:lang w:val="it-IT"/>
        </w:rPr>
        <w:t>accettazione libera della morte, in altre parole, nella rinuncia alla propria vita. Il matr</w:t>
      </w:r>
      <w:r w:rsidRPr="00DA682D">
        <w:rPr>
          <w:lang w:val="it-IT"/>
        </w:rPr>
        <w:t>i</w:t>
      </w:r>
      <w:r w:rsidRPr="00DA682D">
        <w:rPr>
          <w:lang w:val="it-IT"/>
        </w:rPr>
        <w:t xml:space="preserve">monio, </w:t>
      </w:r>
      <w:r w:rsidR="00E02839" w:rsidRPr="00DA682D">
        <w:rPr>
          <w:lang w:val="it-IT"/>
        </w:rPr>
        <w:t>invece</w:t>
      </w:r>
      <w:r w:rsidRPr="00DA682D">
        <w:rPr>
          <w:lang w:val="it-IT"/>
        </w:rPr>
        <w:t>, implica la trasmissione della vita ad altri, la generazione di figli; piuttosto che la rinuncia alla</w:t>
      </w:r>
      <w:r w:rsidR="00AF39E9" w:rsidRPr="00DA682D">
        <w:rPr>
          <w:lang w:val="it-IT"/>
        </w:rPr>
        <w:t xml:space="preserve"> vita, è il dono del proprio sa</w:t>
      </w:r>
      <w:r w:rsidRPr="00DA682D">
        <w:rPr>
          <w:lang w:val="it-IT"/>
        </w:rPr>
        <w:t>ngue alla generazione successiva. Chiunque genera figli vive anche in essi, in modo fisico. Se i figli di Cristo fossero stati presenti sotto la cr</w:t>
      </w:r>
      <w:r w:rsidRPr="00DA682D">
        <w:rPr>
          <w:lang w:val="it-IT"/>
        </w:rPr>
        <w:t>o</w:t>
      </w:r>
      <w:r w:rsidRPr="00DA682D">
        <w:rPr>
          <w:lang w:val="it-IT"/>
        </w:rPr>
        <w:t>ce, allora Cristo non sarebbe stato un Messia o un Redentore.</w:t>
      </w:r>
    </w:p>
    <w:p w:rsidR="00C72DAC" w:rsidRPr="00DA682D" w:rsidRDefault="00C72DAC" w:rsidP="009A5E9F">
      <w:pPr>
        <w:pStyle w:val="Textocomentario"/>
        <w:jc w:val="both"/>
        <w:rPr>
          <w:sz w:val="24"/>
          <w:szCs w:val="24"/>
          <w:lang w:val="it-IT"/>
        </w:rPr>
      </w:pPr>
      <w:r w:rsidRPr="00DA682D">
        <w:rPr>
          <w:sz w:val="24"/>
          <w:szCs w:val="24"/>
          <w:lang w:val="it-IT"/>
        </w:rPr>
        <w:t xml:space="preserve">Cristo </w:t>
      </w:r>
      <w:r w:rsidR="00E02839" w:rsidRPr="00DA682D">
        <w:rPr>
          <w:sz w:val="24"/>
          <w:szCs w:val="24"/>
          <w:lang w:val="it-IT"/>
        </w:rPr>
        <w:t xml:space="preserve">invece </w:t>
      </w:r>
      <w:r w:rsidRPr="00DA682D">
        <w:rPr>
          <w:sz w:val="24"/>
          <w:szCs w:val="24"/>
          <w:lang w:val="it-IT"/>
        </w:rPr>
        <w:t>ha offerto la sua vita totalmente. In questo modo, la sua riparazione non ha fine. Era l</w:t>
      </w:r>
      <w:r w:rsidR="00EA6C86" w:rsidRPr="00DA682D">
        <w:rPr>
          <w:sz w:val="24"/>
          <w:szCs w:val="24"/>
          <w:lang w:val="it-IT"/>
        </w:rPr>
        <w:t>’</w:t>
      </w:r>
      <w:r w:rsidRPr="00DA682D">
        <w:rPr>
          <w:sz w:val="24"/>
          <w:szCs w:val="24"/>
          <w:lang w:val="it-IT"/>
        </w:rPr>
        <w:t xml:space="preserve">agnello senza macchia </w:t>
      </w:r>
      <w:r w:rsidR="00E02839" w:rsidRPr="00DA682D">
        <w:rPr>
          <w:sz w:val="24"/>
          <w:szCs w:val="24"/>
          <w:lang w:val="it-IT"/>
        </w:rPr>
        <w:t>(1 Pt</w:t>
      </w:r>
      <w:r w:rsidRPr="00DA682D">
        <w:rPr>
          <w:sz w:val="24"/>
          <w:szCs w:val="24"/>
          <w:lang w:val="it-IT"/>
        </w:rPr>
        <w:t xml:space="preserve"> 1,19); il sacrificio senza macchia (Eb 9,14). </w:t>
      </w:r>
      <w:r w:rsidR="00E02839" w:rsidRPr="00DA682D">
        <w:rPr>
          <w:sz w:val="24"/>
          <w:szCs w:val="24"/>
          <w:lang w:val="it-IT"/>
        </w:rPr>
        <w:t xml:space="preserve">“Agnello senza macchia”, secondo la tradizione giudaica, significa un agnello non solo senza difetto, ma anche senza prole. </w:t>
      </w:r>
      <w:r w:rsidRPr="00DA682D">
        <w:rPr>
          <w:sz w:val="24"/>
          <w:szCs w:val="24"/>
          <w:lang w:val="it-IT"/>
        </w:rPr>
        <w:t>Per questo motivo Giovanni, nella</w:t>
      </w:r>
      <w:r w:rsidR="0094714A" w:rsidRPr="00DA682D">
        <w:rPr>
          <w:sz w:val="24"/>
          <w:szCs w:val="24"/>
          <w:lang w:val="it-IT"/>
        </w:rPr>
        <w:t xml:space="preserve"> sua visione del Cielo, vede l</w:t>
      </w:r>
      <w:r w:rsidR="00EA6C86" w:rsidRPr="00DA682D">
        <w:rPr>
          <w:sz w:val="24"/>
          <w:szCs w:val="24"/>
          <w:lang w:val="it-IT"/>
        </w:rPr>
        <w:t>’</w:t>
      </w:r>
      <w:r w:rsidR="0094714A" w:rsidRPr="00DA682D">
        <w:rPr>
          <w:sz w:val="24"/>
          <w:szCs w:val="24"/>
          <w:lang w:val="it-IT"/>
        </w:rPr>
        <w:t>A</w:t>
      </w:r>
      <w:r w:rsidR="00F909D2" w:rsidRPr="00DA682D">
        <w:rPr>
          <w:sz w:val="24"/>
          <w:szCs w:val="24"/>
          <w:lang w:val="it-IT"/>
        </w:rPr>
        <w:t>gnello i</w:t>
      </w:r>
      <w:r w:rsidR="00F909D2" w:rsidRPr="00DA682D">
        <w:rPr>
          <w:sz w:val="24"/>
          <w:szCs w:val="24"/>
          <w:lang w:val="it-IT"/>
        </w:rPr>
        <w:t>m</w:t>
      </w:r>
      <w:r w:rsidR="00F909D2" w:rsidRPr="00DA682D">
        <w:rPr>
          <w:sz w:val="24"/>
          <w:szCs w:val="24"/>
          <w:lang w:val="it-IT"/>
        </w:rPr>
        <w:t>molato (Ap 5,6.9.</w:t>
      </w:r>
      <w:r w:rsidRPr="00DA682D">
        <w:rPr>
          <w:sz w:val="24"/>
          <w:szCs w:val="24"/>
          <w:lang w:val="it-IT"/>
        </w:rPr>
        <w:t>12; 7,14; 12,11), che</w:t>
      </w:r>
      <w:r w:rsidR="00F909D2" w:rsidRPr="00DA682D">
        <w:rPr>
          <w:sz w:val="24"/>
          <w:szCs w:val="24"/>
          <w:lang w:val="it-IT"/>
        </w:rPr>
        <w:t xml:space="preserve"> (solo allora) può invitare al s</w:t>
      </w:r>
      <w:r w:rsidRPr="00DA682D">
        <w:rPr>
          <w:sz w:val="24"/>
          <w:szCs w:val="24"/>
          <w:lang w:val="it-IT"/>
        </w:rPr>
        <w:t>uo banchetto di nozze co</w:t>
      </w:r>
      <w:r w:rsidR="00F909D2" w:rsidRPr="00DA682D">
        <w:rPr>
          <w:sz w:val="24"/>
          <w:szCs w:val="24"/>
          <w:lang w:val="it-IT"/>
        </w:rPr>
        <w:t>loro che sono stati lavati nel s</w:t>
      </w:r>
      <w:r w:rsidRPr="00DA682D">
        <w:rPr>
          <w:sz w:val="24"/>
          <w:szCs w:val="24"/>
          <w:lang w:val="it-IT"/>
        </w:rPr>
        <w:t xml:space="preserve">uo sangue (Ap 19,7; 22,17); e </w:t>
      </w:r>
      <w:r w:rsidR="0050532C" w:rsidRPr="00DA682D">
        <w:rPr>
          <w:sz w:val="24"/>
          <w:szCs w:val="24"/>
          <w:lang w:val="it-IT"/>
        </w:rPr>
        <w:t xml:space="preserve">sono </w:t>
      </w:r>
      <w:r w:rsidR="0094714A" w:rsidRPr="00DA682D">
        <w:rPr>
          <w:sz w:val="24"/>
          <w:szCs w:val="24"/>
          <w:lang w:val="it-IT"/>
        </w:rPr>
        <w:t xml:space="preserve">infatti vergini </w:t>
      </w:r>
      <w:r w:rsidR="00F909D2" w:rsidRPr="00DA682D">
        <w:rPr>
          <w:sz w:val="24"/>
          <w:szCs w:val="24"/>
          <w:lang w:val="it-IT"/>
        </w:rPr>
        <w:t xml:space="preserve">quelli </w:t>
      </w:r>
      <w:r w:rsidR="0094714A" w:rsidRPr="00DA682D">
        <w:rPr>
          <w:sz w:val="24"/>
          <w:szCs w:val="24"/>
          <w:lang w:val="it-IT"/>
        </w:rPr>
        <w:t>che seguono l</w:t>
      </w:r>
      <w:r w:rsidR="00EA6C86" w:rsidRPr="00DA682D">
        <w:rPr>
          <w:sz w:val="24"/>
          <w:szCs w:val="24"/>
          <w:lang w:val="it-IT"/>
        </w:rPr>
        <w:t>’</w:t>
      </w:r>
      <w:r w:rsidR="0094714A" w:rsidRPr="00DA682D">
        <w:rPr>
          <w:sz w:val="24"/>
          <w:szCs w:val="24"/>
          <w:lang w:val="it-IT"/>
        </w:rPr>
        <w:t xml:space="preserve">Agnello </w:t>
      </w:r>
      <w:r w:rsidRPr="00DA682D">
        <w:rPr>
          <w:sz w:val="24"/>
          <w:szCs w:val="24"/>
          <w:lang w:val="it-IT"/>
        </w:rPr>
        <w:t>(Ap 14,4).</w:t>
      </w:r>
    </w:p>
    <w:p w:rsidR="00C72DAC" w:rsidRPr="00DA682D" w:rsidRDefault="00C72DAC" w:rsidP="009A5E9F">
      <w:pPr>
        <w:jc w:val="both"/>
        <w:rPr>
          <w:lang w:val="it-IT"/>
        </w:rPr>
      </w:pPr>
    </w:p>
    <w:p w:rsidR="00C72DAC" w:rsidRPr="00DA682D" w:rsidRDefault="0094714A" w:rsidP="009A5E9F">
      <w:pPr>
        <w:jc w:val="both"/>
        <w:rPr>
          <w:bCs/>
          <w:lang w:val="it-IT"/>
        </w:rPr>
      </w:pPr>
      <w:r w:rsidRPr="00DA682D">
        <w:rPr>
          <w:lang w:val="it-IT"/>
        </w:rPr>
        <w:t xml:space="preserve">3) </w:t>
      </w:r>
      <w:r w:rsidR="00C72DAC" w:rsidRPr="00DA682D">
        <w:rPr>
          <w:lang w:val="it-IT"/>
        </w:rPr>
        <w:t>La continenza era inseparabilmente legata alla speranza della risurrezione.</w:t>
      </w:r>
    </w:p>
    <w:p w:rsidR="00C72DAC" w:rsidRPr="00DA682D" w:rsidRDefault="00C72DAC" w:rsidP="009A5E9F">
      <w:pPr>
        <w:jc w:val="both"/>
        <w:rPr>
          <w:lang w:val="it-IT"/>
        </w:rPr>
      </w:pPr>
      <w:r w:rsidRPr="00DA682D">
        <w:rPr>
          <w:lang w:val="it-IT"/>
        </w:rPr>
        <w:t>La risurrezione di Cristo era l</w:t>
      </w:r>
      <w:r w:rsidR="00EA6C86" w:rsidRPr="00DA682D">
        <w:rPr>
          <w:lang w:val="it-IT"/>
        </w:rPr>
        <w:t>’</w:t>
      </w:r>
      <w:r w:rsidRPr="00DA682D">
        <w:rPr>
          <w:lang w:val="it-IT"/>
        </w:rPr>
        <w:t xml:space="preserve">esperienza cristiana centrale della redenzione. La risurrezione rivela che la vera pienezza di vita non si ottiene attraverso la procreazione fisica, ma attraverso la risurrezione. La salvezza non viene attraverso la discendenza del corpo (Mt 3,9), ma attraverso lo Spirito Santo (Mt 3,11). </w:t>
      </w:r>
      <w:r w:rsidR="00D11511" w:rsidRPr="00DA682D">
        <w:rPr>
          <w:lang w:val="it-IT"/>
        </w:rPr>
        <w:t>“</w:t>
      </w:r>
      <w:r w:rsidRPr="00DA682D">
        <w:rPr>
          <w:lang w:val="it-IT"/>
        </w:rPr>
        <w:t>Quel che è nato dalla carne è carne e quel che è nato dallo Spirito è Spirito. Non ti meravigliare se t</w:t>
      </w:r>
      <w:r w:rsidR="00EA6C86" w:rsidRPr="00DA682D">
        <w:rPr>
          <w:lang w:val="it-IT"/>
        </w:rPr>
        <w:t>’</w:t>
      </w:r>
      <w:r w:rsidRPr="00DA682D">
        <w:rPr>
          <w:lang w:val="it-IT"/>
        </w:rPr>
        <w:t>ho detto: dovete rinascere dall</w:t>
      </w:r>
      <w:r w:rsidR="00EA6C86" w:rsidRPr="00DA682D">
        <w:rPr>
          <w:lang w:val="it-IT"/>
        </w:rPr>
        <w:t>’</w:t>
      </w:r>
      <w:r w:rsidR="00F909D2" w:rsidRPr="00DA682D">
        <w:rPr>
          <w:lang w:val="it-IT"/>
        </w:rPr>
        <w:t>alto</w:t>
      </w:r>
      <w:r w:rsidR="00D11511" w:rsidRPr="00DA682D">
        <w:rPr>
          <w:lang w:val="it-IT"/>
        </w:rPr>
        <w:t>”</w:t>
      </w:r>
      <w:r w:rsidR="00F909D2" w:rsidRPr="00DA682D">
        <w:rPr>
          <w:lang w:val="it-IT"/>
        </w:rPr>
        <w:t xml:space="preserve"> (Gv</w:t>
      </w:r>
      <w:r w:rsidRPr="00DA682D">
        <w:rPr>
          <w:lang w:val="it-IT"/>
        </w:rPr>
        <w:t xml:space="preserve"> 3,6-7). </w:t>
      </w:r>
    </w:p>
    <w:p w:rsidR="00C72DAC" w:rsidRPr="00DA682D" w:rsidRDefault="00D11511" w:rsidP="009A5E9F">
      <w:pPr>
        <w:jc w:val="both"/>
        <w:rPr>
          <w:lang w:val="it-IT"/>
        </w:rPr>
      </w:pPr>
      <w:r w:rsidRPr="00DA682D">
        <w:rPr>
          <w:lang w:val="it-IT"/>
        </w:rPr>
        <w:t>“</w:t>
      </w:r>
      <w:r w:rsidR="00C72DAC" w:rsidRPr="00DA682D">
        <w:rPr>
          <w:lang w:val="it-IT"/>
        </w:rPr>
        <w:t>Quando risusciteranno dai morti, infatti, non prenderanno moglie né marito, ma saranno come angeli nei cieli.</w:t>
      </w:r>
      <w:r w:rsidRPr="00DA682D">
        <w:rPr>
          <w:lang w:val="it-IT"/>
        </w:rPr>
        <w:t>”</w:t>
      </w:r>
      <w:r w:rsidR="00C72DAC" w:rsidRPr="00DA682D">
        <w:rPr>
          <w:lang w:val="it-IT"/>
        </w:rPr>
        <w:t xml:space="preserve"> (Mc 12,25). La continenza er</w:t>
      </w:r>
      <w:r w:rsidR="00F909D2" w:rsidRPr="00DA682D">
        <w:rPr>
          <w:lang w:val="it-IT"/>
        </w:rPr>
        <w:t>a dunque un segno della risurre</w:t>
      </w:r>
      <w:r w:rsidR="00C72DAC" w:rsidRPr="00DA682D">
        <w:rPr>
          <w:lang w:val="it-IT"/>
        </w:rPr>
        <w:t>zione. Di conseguenza, era impossibile pensare che il primo a risorgere dai morti fosse sposato. Colui che predicava il regno dei cieli doveva vivere come gli angeli del cielo.</w:t>
      </w:r>
      <w:r w:rsidR="005A4F36" w:rsidRPr="00DA682D">
        <w:rPr>
          <w:lang w:val="it-IT"/>
        </w:rPr>
        <w:t xml:space="preserve">  </w:t>
      </w:r>
    </w:p>
    <w:p w:rsidR="00C72DAC" w:rsidRPr="00DA682D" w:rsidRDefault="00C72DAC" w:rsidP="009A5E9F">
      <w:pPr>
        <w:jc w:val="both"/>
        <w:rPr>
          <w:lang w:val="it-IT"/>
        </w:rPr>
      </w:pPr>
    </w:p>
    <w:p w:rsidR="00C72DAC" w:rsidRPr="00DA682D" w:rsidRDefault="0094714A" w:rsidP="009A5E9F">
      <w:pPr>
        <w:jc w:val="both"/>
        <w:rPr>
          <w:lang w:val="it-IT"/>
        </w:rPr>
      </w:pPr>
      <w:r w:rsidRPr="00DA682D">
        <w:rPr>
          <w:lang w:val="it-IT"/>
        </w:rPr>
        <w:t xml:space="preserve">4) </w:t>
      </w:r>
      <w:r w:rsidR="00C72DAC" w:rsidRPr="00DA682D">
        <w:rPr>
          <w:lang w:val="it-IT"/>
        </w:rPr>
        <w:t>La continenza era inscindibilmente unita all</w:t>
      </w:r>
      <w:r w:rsidR="00EA6C86" w:rsidRPr="00DA682D">
        <w:rPr>
          <w:lang w:val="it-IT"/>
        </w:rPr>
        <w:t>’</w:t>
      </w:r>
      <w:r w:rsidR="00C72DAC" w:rsidRPr="00DA682D">
        <w:rPr>
          <w:lang w:val="it-IT"/>
        </w:rPr>
        <w:t>istituzione dell</w:t>
      </w:r>
      <w:r w:rsidR="00EA6C86" w:rsidRPr="00DA682D">
        <w:rPr>
          <w:lang w:val="it-IT"/>
        </w:rPr>
        <w:t>’</w:t>
      </w:r>
      <w:r w:rsidR="00E02839" w:rsidRPr="00DA682D">
        <w:rPr>
          <w:lang w:val="it-IT"/>
        </w:rPr>
        <w:t>Eucaristia</w:t>
      </w:r>
      <w:r w:rsidR="00043C10" w:rsidRPr="00DA682D">
        <w:rPr>
          <w:lang w:val="it-IT"/>
        </w:rPr>
        <w:t>.</w:t>
      </w:r>
    </w:p>
    <w:p w:rsidR="00C72DAC" w:rsidRPr="00DA682D" w:rsidRDefault="00043C10" w:rsidP="009A5E9F">
      <w:pPr>
        <w:jc w:val="both"/>
        <w:rPr>
          <w:lang w:val="it-IT"/>
        </w:rPr>
      </w:pPr>
      <w:r w:rsidRPr="00DA682D">
        <w:rPr>
          <w:lang w:val="it-IT"/>
        </w:rPr>
        <w:t>Attraverso l’</w:t>
      </w:r>
      <w:r w:rsidR="00C72DAC" w:rsidRPr="00DA682D">
        <w:rPr>
          <w:lang w:val="it-IT"/>
        </w:rPr>
        <w:t>istituzione dell</w:t>
      </w:r>
      <w:r w:rsidR="00EA6C86" w:rsidRPr="00DA682D">
        <w:rPr>
          <w:lang w:val="it-IT"/>
        </w:rPr>
        <w:t>’</w:t>
      </w:r>
      <w:r w:rsidR="00C72DAC" w:rsidRPr="00DA682D">
        <w:rPr>
          <w:lang w:val="it-IT"/>
        </w:rPr>
        <w:t>E</w:t>
      </w:r>
      <w:r w:rsidR="00E02839" w:rsidRPr="00DA682D">
        <w:rPr>
          <w:lang w:val="it-IT"/>
        </w:rPr>
        <w:t>ucari</w:t>
      </w:r>
      <w:r w:rsidR="00C72DAC" w:rsidRPr="00DA682D">
        <w:rPr>
          <w:lang w:val="it-IT"/>
        </w:rPr>
        <w:t>stia il Giovedì Santo, Cristo anticipava la sua morte redentrice sulla croce</w:t>
      </w:r>
      <w:r w:rsidR="00C72DAC" w:rsidRPr="00DA682D">
        <w:rPr>
          <w:rStyle w:val="Rimandonotaapi"/>
          <w:lang w:val="it-IT"/>
        </w:rPr>
        <w:footnoteReference w:id="11"/>
      </w:r>
      <w:r w:rsidR="00C72DAC" w:rsidRPr="00DA682D">
        <w:rPr>
          <w:lang w:val="it-IT"/>
        </w:rPr>
        <w:t xml:space="preserve"> in modo liturgico. Era al suo martirio sulla croce che alludeva </w:t>
      </w:r>
      <w:r w:rsidR="00C72DAC" w:rsidRPr="00DA682D">
        <w:rPr>
          <w:lang w:val="it-IT"/>
        </w:rPr>
        <w:lastRenderedPageBreak/>
        <w:t xml:space="preserve">prendendo il pane, spezzandolo ed offrendolo con le parole: </w:t>
      </w:r>
      <w:r w:rsidR="00D11511" w:rsidRPr="00DA682D">
        <w:rPr>
          <w:lang w:val="it-IT"/>
        </w:rPr>
        <w:t>“</w:t>
      </w:r>
      <w:r w:rsidRPr="00DA682D">
        <w:rPr>
          <w:lang w:val="it-IT"/>
        </w:rPr>
        <w:t>Que</w:t>
      </w:r>
      <w:r w:rsidR="00C72DAC" w:rsidRPr="00DA682D">
        <w:rPr>
          <w:lang w:val="it-IT"/>
        </w:rPr>
        <w:t>s</w:t>
      </w:r>
      <w:r w:rsidRPr="00DA682D">
        <w:rPr>
          <w:lang w:val="it-IT"/>
        </w:rPr>
        <w:t>t</w:t>
      </w:r>
      <w:r w:rsidR="00C72DAC" w:rsidRPr="00DA682D">
        <w:rPr>
          <w:lang w:val="it-IT"/>
        </w:rPr>
        <w:t>o è il mio corpo, questo è il mio sangue, mangiate e bevete!</w:t>
      </w:r>
      <w:r w:rsidR="00D11511" w:rsidRPr="00DA682D">
        <w:rPr>
          <w:lang w:val="it-IT"/>
        </w:rPr>
        <w:t>”</w:t>
      </w:r>
      <w:r w:rsidR="00C72DAC" w:rsidRPr="00DA682D">
        <w:rPr>
          <w:lang w:val="it-IT"/>
        </w:rPr>
        <w:t>.</w:t>
      </w:r>
    </w:p>
    <w:p w:rsidR="00C72DAC" w:rsidRPr="00DA682D" w:rsidRDefault="00C72DAC" w:rsidP="009A5E9F">
      <w:pPr>
        <w:jc w:val="both"/>
        <w:rPr>
          <w:lang w:val="it-IT"/>
        </w:rPr>
      </w:pPr>
      <w:r w:rsidRPr="00DA682D">
        <w:rPr>
          <w:lang w:val="it-IT"/>
        </w:rPr>
        <w:t xml:space="preserve">Questa richiesta mostrava che il sangue era più </w:t>
      </w:r>
      <w:r w:rsidR="00E02839" w:rsidRPr="00DA682D">
        <w:rPr>
          <w:lang w:val="it-IT"/>
        </w:rPr>
        <w:t xml:space="preserve">di un semplice </w:t>
      </w:r>
      <w:r w:rsidRPr="00DA682D">
        <w:rPr>
          <w:lang w:val="it-IT"/>
        </w:rPr>
        <w:t>segno di redenzione sparso sugli architravi e gli stipiti delle porte dei Giudei in Egitto (Es 12,22). Bere il sang</w:t>
      </w:r>
      <w:r w:rsidR="00043C10" w:rsidRPr="00DA682D">
        <w:rPr>
          <w:lang w:val="it-IT"/>
        </w:rPr>
        <w:t>ue era, secondo la sacra legge g</w:t>
      </w:r>
      <w:r w:rsidRPr="00DA682D">
        <w:rPr>
          <w:lang w:val="it-IT"/>
        </w:rPr>
        <w:t>iudaica, oltraggioso e scandal</w:t>
      </w:r>
      <w:r w:rsidR="000B4576" w:rsidRPr="00DA682D">
        <w:rPr>
          <w:lang w:val="it-IT"/>
        </w:rPr>
        <w:t xml:space="preserve">oso. Non era permesso consumare </w:t>
      </w:r>
      <w:r w:rsidR="00E02839" w:rsidRPr="00DA682D">
        <w:rPr>
          <w:lang w:val="it-IT"/>
        </w:rPr>
        <w:t>la carne con il sangue</w:t>
      </w:r>
      <w:r w:rsidRPr="00DA682D">
        <w:rPr>
          <w:lang w:val="it-IT"/>
        </w:rPr>
        <w:t xml:space="preserve">, e ancora meno bere sangue fresco. Il libro del Levitico stabilisce categoricamente: </w:t>
      </w:r>
      <w:r w:rsidR="00D11511" w:rsidRPr="00DA682D">
        <w:rPr>
          <w:lang w:val="it-IT"/>
        </w:rPr>
        <w:t>“</w:t>
      </w:r>
      <w:r w:rsidRPr="00DA682D">
        <w:rPr>
          <w:lang w:val="it-IT"/>
        </w:rPr>
        <w:t>Poiché la vita della carne è nel sangue. Perciò vi ho concesso di porlo sull</w:t>
      </w:r>
      <w:r w:rsidR="00EA6C86" w:rsidRPr="00DA682D">
        <w:rPr>
          <w:lang w:val="it-IT"/>
        </w:rPr>
        <w:t>’</w:t>
      </w:r>
      <w:r w:rsidRPr="00DA682D">
        <w:rPr>
          <w:lang w:val="it-IT"/>
        </w:rPr>
        <w:t>altare in espiazione per le vostre vite; perché il sangue espia, in quanto è la vita. Perciò ho detto agli Israeliti: Nessuno tra voi mangerà il sangue, neppure lo straniero che soggiorna fra voi ma</w:t>
      </w:r>
      <w:r w:rsidRPr="00DA682D">
        <w:rPr>
          <w:lang w:val="it-IT"/>
        </w:rPr>
        <w:t>n</w:t>
      </w:r>
      <w:r w:rsidRPr="00DA682D">
        <w:rPr>
          <w:lang w:val="it-IT"/>
        </w:rPr>
        <w:t>gerà sangue […]</w:t>
      </w:r>
      <w:r w:rsidR="00043C10" w:rsidRPr="00DA682D">
        <w:rPr>
          <w:lang w:val="it-IT"/>
        </w:rPr>
        <w:t xml:space="preserve"> </w:t>
      </w:r>
      <w:r w:rsidRPr="00DA682D">
        <w:rPr>
          <w:lang w:val="it-IT"/>
        </w:rPr>
        <w:t>chi</w:t>
      </w:r>
      <w:r w:rsidR="00043C10" w:rsidRPr="00DA682D">
        <w:rPr>
          <w:lang w:val="it-IT"/>
        </w:rPr>
        <w:t>unque ne mangerà sarà eliminato”</w:t>
      </w:r>
      <w:r w:rsidRPr="00DA682D">
        <w:rPr>
          <w:lang w:val="it-IT"/>
        </w:rPr>
        <w:t xml:space="preserve"> (Lev 17,11-12,14).</w:t>
      </w:r>
      <w:r w:rsidR="005A4F36" w:rsidRPr="00DA682D">
        <w:rPr>
          <w:lang w:val="it-IT"/>
        </w:rPr>
        <w:t xml:space="preserve">  </w:t>
      </w:r>
    </w:p>
    <w:p w:rsidR="00C72DAC" w:rsidRPr="00DA682D" w:rsidRDefault="00AF39E9" w:rsidP="009A5E9F">
      <w:pPr>
        <w:jc w:val="both"/>
        <w:rPr>
          <w:lang w:val="it-IT"/>
        </w:rPr>
      </w:pPr>
      <w:r w:rsidRPr="00DA682D">
        <w:rPr>
          <w:lang w:val="it-IT"/>
        </w:rPr>
        <w:t xml:space="preserve">Gesù </w:t>
      </w:r>
      <w:r w:rsidR="00C72DAC" w:rsidRPr="00DA682D">
        <w:rPr>
          <w:lang w:val="it-IT"/>
        </w:rPr>
        <w:t>si pone in un radicale contrasto a tale precetto, e con l</w:t>
      </w:r>
      <w:r w:rsidR="00EA6C86" w:rsidRPr="00DA682D">
        <w:rPr>
          <w:lang w:val="it-IT"/>
        </w:rPr>
        <w:t>’</w:t>
      </w:r>
      <w:r w:rsidR="00E02839" w:rsidRPr="00DA682D">
        <w:rPr>
          <w:lang w:val="it-IT"/>
        </w:rPr>
        <w:t>Eucaristia</w:t>
      </w:r>
      <w:r w:rsidR="00C72DAC" w:rsidRPr="00DA682D">
        <w:rPr>
          <w:lang w:val="it-IT"/>
        </w:rPr>
        <w:t xml:space="preserve"> finisce il culto del tempio! Ciò è dovuto al fatto che il sangue destinato ad essere sparso sull</w:t>
      </w:r>
      <w:r w:rsidR="00EA6C86" w:rsidRPr="00DA682D">
        <w:rPr>
          <w:lang w:val="it-IT"/>
        </w:rPr>
        <w:t>’</w:t>
      </w:r>
      <w:r w:rsidR="00C72DAC" w:rsidRPr="00DA682D">
        <w:rPr>
          <w:lang w:val="it-IT"/>
        </w:rPr>
        <w:t>altare, e tramite questo a riparare e donare vita, doveva ora essere bevuto. Bere il calice del sangue di Cristo, il calice della nuova al</w:t>
      </w:r>
      <w:r w:rsidR="00043C10" w:rsidRPr="00DA682D">
        <w:rPr>
          <w:lang w:val="it-IT"/>
        </w:rPr>
        <w:t>leanza, secondo la sacra legge g</w:t>
      </w:r>
      <w:r w:rsidR="00C72DAC" w:rsidRPr="00DA682D">
        <w:rPr>
          <w:lang w:val="it-IT"/>
        </w:rPr>
        <w:t xml:space="preserve">iudaica doveva procurare la morte, mentre ora diviene fonte di </w:t>
      </w:r>
      <w:r w:rsidR="00043C10" w:rsidRPr="00DA682D">
        <w:rPr>
          <w:lang w:val="it-IT"/>
        </w:rPr>
        <w:t>riparazione e di vita eterna (Gv</w:t>
      </w:r>
      <w:r w:rsidR="00C72DAC" w:rsidRPr="00DA682D">
        <w:rPr>
          <w:lang w:val="it-IT"/>
        </w:rPr>
        <w:t xml:space="preserve"> 6,53; </w:t>
      </w:r>
      <w:r w:rsidR="00043C10" w:rsidRPr="00DA682D">
        <w:rPr>
          <w:lang w:val="it-IT"/>
        </w:rPr>
        <w:t>cfr.</w:t>
      </w:r>
      <w:r w:rsidR="00C72DAC" w:rsidRPr="00DA682D">
        <w:rPr>
          <w:lang w:val="it-IT"/>
        </w:rPr>
        <w:t xml:space="preserve"> Ap 7,14,17). In questo modo, attraverso il calice del martirio (Mt 16,39)</w:t>
      </w:r>
      <w:r w:rsidR="00E02839" w:rsidRPr="00DA682D">
        <w:rPr>
          <w:lang w:val="it-IT"/>
        </w:rPr>
        <w:t>, C</w:t>
      </w:r>
      <w:r w:rsidR="00C72DAC" w:rsidRPr="00DA682D">
        <w:rPr>
          <w:lang w:val="it-IT"/>
        </w:rPr>
        <w:t xml:space="preserve">risto donava il suo sangue e </w:t>
      </w:r>
      <w:r w:rsidR="00E02839" w:rsidRPr="00DA682D">
        <w:rPr>
          <w:lang w:val="it-IT"/>
        </w:rPr>
        <w:t>offriva</w:t>
      </w:r>
      <w:r w:rsidR="00C72DAC" w:rsidRPr="00DA682D">
        <w:rPr>
          <w:lang w:val="it-IT"/>
        </w:rPr>
        <w:t xml:space="preserve"> </w:t>
      </w:r>
      <w:r w:rsidR="00E02839" w:rsidRPr="00DA682D">
        <w:rPr>
          <w:lang w:val="it-IT"/>
        </w:rPr>
        <w:t>la vita eterna agli altri</w:t>
      </w:r>
      <w:r w:rsidR="00C72DAC" w:rsidRPr="00DA682D">
        <w:rPr>
          <w:lang w:val="it-IT"/>
        </w:rPr>
        <w:t xml:space="preserve">. I cristiani non sono nati </w:t>
      </w:r>
      <w:r w:rsidR="00D11511" w:rsidRPr="00DA682D">
        <w:rPr>
          <w:lang w:val="it-IT"/>
        </w:rPr>
        <w:t>“</w:t>
      </w:r>
      <w:r w:rsidR="00C72DAC" w:rsidRPr="00DA682D">
        <w:rPr>
          <w:lang w:val="it-IT"/>
        </w:rPr>
        <w:t>da volere di sangue, né da volere di carne, né da volere di uomo, ma da Dio</w:t>
      </w:r>
      <w:r w:rsidR="00D11511" w:rsidRPr="00DA682D">
        <w:rPr>
          <w:lang w:val="it-IT"/>
        </w:rPr>
        <w:t>”</w:t>
      </w:r>
      <w:r w:rsidR="00C72DAC" w:rsidRPr="00DA682D">
        <w:rPr>
          <w:lang w:val="it-IT"/>
        </w:rPr>
        <w:t xml:space="preserve"> (</w:t>
      </w:r>
      <w:r w:rsidR="00043C10" w:rsidRPr="00DA682D">
        <w:rPr>
          <w:lang w:val="it-IT"/>
        </w:rPr>
        <w:t>Gv</w:t>
      </w:r>
      <w:r w:rsidR="00C72DAC" w:rsidRPr="00DA682D">
        <w:rPr>
          <w:lang w:val="it-IT"/>
        </w:rPr>
        <w:t xml:space="preserve"> 1,13), e ricevono l</w:t>
      </w:r>
      <w:r w:rsidR="00E02839" w:rsidRPr="00DA682D">
        <w:rPr>
          <w:lang w:val="it-IT"/>
        </w:rPr>
        <w:t>a loro vita</w:t>
      </w:r>
      <w:r w:rsidR="00C72DAC" w:rsidRPr="00DA682D">
        <w:rPr>
          <w:lang w:val="it-IT"/>
        </w:rPr>
        <w:t xml:space="preserve"> dal calice del martirio di Cristo (</w:t>
      </w:r>
      <w:r w:rsidR="00043C10" w:rsidRPr="00DA682D">
        <w:rPr>
          <w:lang w:val="it-IT"/>
        </w:rPr>
        <w:t>cfr.</w:t>
      </w:r>
      <w:r w:rsidR="00C72DAC" w:rsidRPr="00DA682D">
        <w:rPr>
          <w:lang w:val="it-IT"/>
        </w:rPr>
        <w:t xml:space="preserve"> 1Pt 1,2, 19, 23)</w:t>
      </w:r>
      <w:r w:rsidR="00E02839" w:rsidRPr="00DA682D">
        <w:rPr>
          <w:lang w:val="it-IT"/>
        </w:rPr>
        <w:t>, non da una generazione fisica.</w:t>
      </w:r>
      <w:r w:rsidR="00C72DAC" w:rsidRPr="00DA682D">
        <w:rPr>
          <w:lang w:val="it-IT"/>
        </w:rPr>
        <w:t xml:space="preserve"> Tutta la vita che Cristo doveva </w:t>
      </w:r>
      <w:r w:rsidR="00043C10" w:rsidRPr="00DA682D">
        <w:rPr>
          <w:lang w:val="it-IT"/>
        </w:rPr>
        <w:t>dare</w:t>
      </w:r>
      <w:r w:rsidR="00C72DAC" w:rsidRPr="00DA682D">
        <w:rPr>
          <w:lang w:val="it-IT"/>
        </w:rPr>
        <w:t xml:space="preserve">, la </w:t>
      </w:r>
      <w:r w:rsidR="00043C10" w:rsidRPr="00DA682D">
        <w:rPr>
          <w:lang w:val="it-IT"/>
        </w:rPr>
        <w:t>diede</w:t>
      </w:r>
      <w:r w:rsidR="00C72DAC" w:rsidRPr="00DA682D">
        <w:rPr>
          <w:lang w:val="it-IT"/>
        </w:rPr>
        <w:t xml:space="preserve"> sulla croce, poiché sulla croce ebbe luogo la riparazione, quindi la redenzione e la vita eterna.</w:t>
      </w:r>
    </w:p>
    <w:p w:rsidR="00C72DAC" w:rsidRPr="00DA682D" w:rsidRDefault="00C72DAC" w:rsidP="009A5E9F">
      <w:pPr>
        <w:jc w:val="both"/>
        <w:rPr>
          <w:lang w:val="it-IT"/>
        </w:rPr>
      </w:pPr>
      <w:r w:rsidRPr="00DA682D">
        <w:rPr>
          <w:lang w:val="it-IT"/>
        </w:rPr>
        <w:t xml:space="preserve">Sarebbe stato difficile immaginare Cristo, come padre di famiglia, dire ai suoi figli: </w:t>
      </w:r>
      <w:r w:rsidR="00D11511" w:rsidRPr="00DA682D">
        <w:rPr>
          <w:lang w:val="it-IT"/>
        </w:rPr>
        <w:t>“</w:t>
      </w:r>
      <w:r w:rsidRPr="00DA682D">
        <w:rPr>
          <w:lang w:val="it-IT"/>
        </w:rPr>
        <w:t>Prendete e mangiate, questo è il mio corpo e il mio sangue che dona la vita</w:t>
      </w:r>
      <w:r w:rsidR="00D11511" w:rsidRPr="00DA682D">
        <w:rPr>
          <w:lang w:val="it-IT"/>
        </w:rPr>
        <w:t>”</w:t>
      </w:r>
      <w:r w:rsidRPr="00DA682D">
        <w:rPr>
          <w:lang w:val="it-IT"/>
        </w:rPr>
        <w:t>. L</w:t>
      </w:r>
      <w:r w:rsidR="00EA6C86" w:rsidRPr="00DA682D">
        <w:rPr>
          <w:lang w:val="it-IT"/>
        </w:rPr>
        <w:t>’</w:t>
      </w:r>
      <w:r w:rsidRPr="00DA682D">
        <w:rPr>
          <w:lang w:val="it-IT"/>
        </w:rPr>
        <w:t>E</w:t>
      </w:r>
      <w:r w:rsidR="00E02839" w:rsidRPr="00DA682D">
        <w:rPr>
          <w:lang w:val="it-IT"/>
        </w:rPr>
        <w:t>ucari</w:t>
      </w:r>
      <w:r w:rsidRPr="00DA682D">
        <w:rPr>
          <w:lang w:val="it-IT"/>
        </w:rPr>
        <w:t>stia era possib</w:t>
      </w:r>
      <w:r w:rsidR="00043C10" w:rsidRPr="00DA682D">
        <w:rPr>
          <w:lang w:val="it-IT"/>
        </w:rPr>
        <w:t>i</w:t>
      </w:r>
      <w:r w:rsidRPr="00DA682D">
        <w:rPr>
          <w:lang w:val="it-IT"/>
        </w:rPr>
        <w:t>le solo perché Cristo non era sposato.</w:t>
      </w:r>
    </w:p>
    <w:p w:rsidR="00C72DAC" w:rsidRPr="00DA682D" w:rsidRDefault="00C72DAC" w:rsidP="009A5E9F">
      <w:pPr>
        <w:jc w:val="both"/>
        <w:rPr>
          <w:lang w:val="it-IT"/>
        </w:rPr>
      </w:pPr>
    </w:p>
    <w:p w:rsidR="00C72DAC" w:rsidRDefault="00043C10" w:rsidP="009A5E9F">
      <w:pPr>
        <w:jc w:val="both"/>
        <w:rPr>
          <w:b/>
          <w:lang w:val="it-IT"/>
        </w:rPr>
      </w:pPr>
      <w:r w:rsidRPr="00DA682D">
        <w:rPr>
          <w:b/>
          <w:lang w:val="it-IT"/>
        </w:rPr>
        <w:t>7. Spiritualità della continenza c</w:t>
      </w:r>
      <w:r w:rsidR="00C72DAC" w:rsidRPr="00DA682D">
        <w:rPr>
          <w:b/>
          <w:lang w:val="it-IT"/>
        </w:rPr>
        <w:t>lericale</w:t>
      </w:r>
    </w:p>
    <w:p w:rsidR="00DA682D" w:rsidRPr="00DA682D" w:rsidRDefault="00DA682D" w:rsidP="009A5E9F">
      <w:pPr>
        <w:jc w:val="both"/>
        <w:rPr>
          <w:b/>
          <w:lang w:val="it-IT"/>
        </w:rPr>
      </w:pPr>
    </w:p>
    <w:p w:rsidR="00C72DAC" w:rsidRPr="00DA682D" w:rsidRDefault="00E02839" w:rsidP="009A5E9F">
      <w:pPr>
        <w:jc w:val="both"/>
        <w:rPr>
          <w:lang w:val="it-IT"/>
        </w:rPr>
      </w:pPr>
      <w:r w:rsidRPr="00DA682D">
        <w:rPr>
          <w:lang w:val="it-IT"/>
        </w:rPr>
        <w:t xml:space="preserve">Sorge, a questo punto, spontanea una domanda: com’è possibile che vi siano </w:t>
      </w:r>
      <w:r w:rsidR="00C72DAC" w:rsidRPr="00DA682D">
        <w:rPr>
          <w:lang w:val="it-IT"/>
        </w:rPr>
        <w:t xml:space="preserve">tanti teologi cattolici che negano che la continenza clericale sia biblicamente fondata. Personalmente sarei più che sorpreso se tra tutte le persone, i chierici che sono </w:t>
      </w:r>
      <w:r w:rsidR="0094714A" w:rsidRPr="00DA682D">
        <w:rPr>
          <w:lang w:val="it-IT"/>
        </w:rPr>
        <w:t>i capi designati</w:t>
      </w:r>
      <w:r w:rsidR="00C72DAC" w:rsidRPr="00DA682D">
        <w:rPr>
          <w:lang w:val="it-IT"/>
        </w:rPr>
        <w:t xml:space="preserve"> della comunità, chiam</w:t>
      </w:r>
      <w:r w:rsidR="00C72DAC" w:rsidRPr="00DA682D">
        <w:rPr>
          <w:lang w:val="it-IT"/>
        </w:rPr>
        <w:t>a</w:t>
      </w:r>
      <w:r w:rsidR="00C72DAC" w:rsidRPr="00DA682D">
        <w:rPr>
          <w:lang w:val="it-IT"/>
        </w:rPr>
        <w:t>ti a proclamare il Vangelo, fossero liberi da ogni regola riguardo la continenza.</w:t>
      </w:r>
    </w:p>
    <w:p w:rsidR="00C72DAC" w:rsidRPr="00DA682D" w:rsidRDefault="00C72DAC" w:rsidP="009A5E9F">
      <w:pPr>
        <w:pStyle w:val="Textocomentario"/>
        <w:jc w:val="both"/>
        <w:rPr>
          <w:sz w:val="24"/>
          <w:szCs w:val="24"/>
          <w:lang w:val="it-IT"/>
        </w:rPr>
      </w:pPr>
      <w:r w:rsidRPr="00DA682D">
        <w:rPr>
          <w:sz w:val="24"/>
          <w:szCs w:val="24"/>
          <w:lang w:val="it-IT"/>
        </w:rPr>
        <w:t xml:space="preserve">Poiché una cosa è chiara: </w:t>
      </w:r>
      <w:r w:rsidR="00E02839" w:rsidRPr="00DA682D">
        <w:rPr>
          <w:sz w:val="24"/>
          <w:szCs w:val="24"/>
          <w:lang w:val="it-IT"/>
        </w:rPr>
        <w:t xml:space="preserve">è </w:t>
      </w:r>
      <w:r w:rsidRPr="00DA682D">
        <w:rPr>
          <w:sz w:val="24"/>
          <w:szCs w:val="24"/>
          <w:lang w:val="it-IT"/>
        </w:rPr>
        <w:t>responsabilità dei chierici, in base alla loro chiamata e al loro ministero, presiedere alla celebrazione dell</w:t>
      </w:r>
      <w:r w:rsidR="00EA6C86" w:rsidRPr="00DA682D">
        <w:rPr>
          <w:sz w:val="24"/>
          <w:szCs w:val="24"/>
          <w:lang w:val="it-IT"/>
        </w:rPr>
        <w:t>’</w:t>
      </w:r>
      <w:r w:rsidR="00E02839" w:rsidRPr="00DA682D">
        <w:rPr>
          <w:sz w:val="24"/>
          <w:szCs w:val="24"/>
          <w:lang w:val="it-IT"/>
        </w:rPr>
        <w:t>Eucaristia</w:t>
      </w:r>
      <w:r w:rsidRPr="00DA682D">
        <w:rPr>
          <w:sz w:val="24"/>
          <w:szCs w:val="24"/>
          <w:lang w:val="it-IT"/>
        </w:rPr>
        <w:t xml:space="preserve">. </w:t>
      </w:r>
      <w:r w:rsidR="00E02839" w:rsidRPr="00DA682D">
        <w:rPr>
          <w:sz w:val="24"/>
          <w:szCs w:val="24"/>
          <w:lang w:val="it-IT"/>
        </w:rPr>
        <w:t>È i</w:t>
      </w:r>
      <w:r w:rsidRPr="00DA682D">
        <w:rPr>
          <w:sz w:val="24"/>
          <w:szCs w:val="24"/>
          <w:lang w:val="it-IT"/>
        </w:rPr>
        <w:t xml:space="preserve">l loro compito più nobile. </w:t>
      </w:r>
      <w:r w:rsidR="00E02839" w:rsidRPr="00DA682D">
        <w:rPr>
          <w:sz w:val="24"/>
          <w:szCs w:val="24"/>
          <w:lang w:val="it-IT"/>
        </w:rPr>
        <w:t xml:space="preserve">La spiritualità sacerdotale scaturisce dall’Eucaristia che è fonte d’ispirazione e sprone di zelo per il ministero e la predicazione. </w:t>
      </w:r>
      <w:r w:rsidRPr="00DA682D">
        <w:rPr>
          <w:sz w:val="24"/>
          <w:szCs w:val="24"/>
          <w:lang w:val="it-IT"/>
        </w:rPr>
        <w:t xml:space="preserve">Tutti e quattro gli elementi stabiliti come fondamenti della continenza di Gesù e degli </w:t>
      </w:r>
      <w:r w:rsidR="00E02839" w:rsidRPr="00DA682D">
        <w:rPr>
          <w:sz w:val="24"/>
          <w:szCs w:val="24"/>
          <w:lang w:val="it-IT"/>
        </w:rPr>
        <w:t>A</w:t>
      </w:r>
      <w:r w:rsidRPr="00DA682D">
        <w:rPr>
          <w:sz w:val="24"/>
          <w:szCs w:val="24"/>
          <w:lang w:val="it-IT"/>
        </w:rPr>
        <w:t>postoli</w:t>
      </w:r>
      <w:r w:rsidR="00E02839" w:rsidRPr="00DA682D">
        <w:rPr>
          <w:sz w:val="24"/>
          <w:szCs w:val="24"/>
          <w:lang w:val="it-IT"/>
        </w:rPr>
        <w:t>, esaminati prima,</w:t>
      </w:r>
      <w:r w:rsidRPr="00DA682D">
        <w:rPr>
          <w:sz w:val="24"/>
          <w:szCs w:val="24"/>
          <w:lang w:val="it-IT"/>
        </w:rPr>
        <w:t xml:space="preserve"> si uniscono precisamente nella celebrazione dell</w:t>
      </w:r>
      <w:r w:rsidR="00EA6C86" w:rsidRPr="00DA682D">
        <w:rPr>
          <w:sz w:val="24"/>
          <w:szCs w:val="24"/>
          <w:lang w:val="it-IT"/>
        </w:rPr>
        <w:t>’</w:t>
      </w:r>
      <w:r w:rsidR="00E02839" w:rsidRPr="00DA682D">
        <w:rPr>
          <w:sz w:val="24"/>
          <w:szCs w:val="24"/>
          <w:lang w:val="it-IT"/>
        </w:rPr>
        <w:t>Eucaristia</w:t>
      </w:r>
      <w:r w:rsidRPr="00DA682D">
        <w:rPr>
          <w:sz w:val="24"/>
          <w:szCs w:val="24"/>
          <w:lang w:val="it-IT"/>
        </w:rPr>
        <w:t xml:space="preserve">. </w:t>
      </w:r>
    </w:p>
    <w:p w:rsidR="00C72DAC" w:rsidRPr="00DA682D" w:rsidRDefault="00C72DAC" w:rsidP="009A5E9F">
      <w:pPr>
        <w:jc w:val="both"/>
        <w:rPr>
          <w:lang w:val="it-IT"/>
        </w:rPr>
      </w:pPr>
      <w:r w:rsidRPr="00DA682D">
        <w:rPr>
          <w:lang w:val="it-IT"/>
        </w:rPr>
        <w:t>L</w:t>
      </w:r>
      <w:r w:rsidR="00EA6C86" w:rsidRPr="00DA682D">
        <w:rPr>
          <w:lang w:val="it-IT"/>
        </w:rPr>
        <w:t>’</w:t>
      </w:r>
      <w:r w:rsidR="00E02839" w:rsidRPr="00DA682D">
        <w:rPr>
          <w:lang w:val="it-IT"/>
        </w:rPr>
        <w:t>Eucaristia</w:t>
      </w:r>
      <w:r w:rsidRPr="00DA682D">
        <w:rPr>
          <w:lang w:val="it-IT"/>
        </w:rPr>
        <w:t xml:space="preserve"> esprime in tutta la sua struttura l</w:t>
      </w:r>
      <w:r w:rsidR="00EA6C86" w:rsidRPr="00DA682D">
        <w:rPr>
          <w:lang w:val="it-IT"/>
        </w:rPr>
        <w:t>’</w:t>
      </w:r>
      <w:r w:rsidRPr="00DA682D">
        <w:rPr>
          <w:lang w:val="it-IT"/>
        </w:rPr>
        <w:t>attesa del ritorno del Messia (</w:t>
      </w:r>
      <w:r w:rsidRPr="00DA682D">
        <w:rPr>
          <w:iCs/>
          <w:lang w:val="it-IT"/>
        </w:rPr>
        <w:t>Parusia</w:t>
      </w:r>
      <w:r w:rsidRPr="00DA682D">
        <w:rPr>
          <w:lang w:val="it-IT"/>
        </w:rPr>
        <w:t>). Attraverso la</w:t>
      </w:r>
      <w:r w:rsidR="0094714A" w:rsidRPr="00DA682D">
        <w:rPr>
          <w:lang w:val="it-IT"/>
        </w:rPr>
        <w:t xml:space="preserve"> transustanziazione e</w:t>
      </w:r>
      <w:r w:rsidRPr="00DA682D">
        <w:rPr>
          <w:lang w:val="it-IT"/>
        </w:rPr>
        <w:t>ucaristica, Cristo, nell</w:t>
      </w:r>
      <w:r w:rsidR="00EA6C86" w:rsidRPr="00DA682D">
        <w:rPr>
          <w:lang w:val="it-IT"/>
        </w:rPr>
        <w:t>’</w:t>
      </w:r>
      <w:r w:rsidRPr="00DA682D">
        <w:rPr>
          <w:lang w:val="it-IT"/>
        </w:rPr>
        <w:t>Ultima Cena, offre se stesso come pane e vino, nei doni che trasmettono la vita: il corpo e il sangue (sacerdozio); nell</w:t>
      </w:r>
      <w:r w:rsidR="00EA6C86" w:rsidRPr="00DA682D">
        <w:rPr>
          <w:lang w:val="it-IT"/>
        </w:rPr>
        <w:t>’</w:t>
      </w:r>
      <w:r w:rsidR="00E02839" w:rsidRPr="00DA682D">
        <w:rPr>
          <w:lang w:val="it-IT"/>
        </w:rPr>
        <w:t>Eucaristia</w:t>
      </w:r>
      <w:r w:rsidRPr="00DA682D">
        <w:rPr>
          <w:lang w:val="it-IT"/>
        </w:rPr>
        <w:t>, il sacrificio di Cristo</w:t>
      </w:r>
      <w:r w:rsidR="00AE7346" w:rsidRPr="00DA682D">
        <w:rPr>
          <w:lang w:val="it-IT"/>
        </w:rPr>
        <w:t>,</w:t>
      </w:r>
      <w:r w:rsidRPr="00DA682D">
        <w:rPr>
          <w:lang w:val="it-IT"/>
        </w:rPr>
        <w:t xml:space="preserve"> della consegna di tutto il suo corpo e di tutta la sua vita sulla croce</w:t>
      </w:r>
      <w:r w:rsidR="00AE7346" w:rsidRPr="00DA682D">
        <w:rPr>
          <w:lang w:val="it-IT"/>
        </w:rPr>
        <w:t>,</w:t>
      </w:r>
      <w:r w:rsidRPr="00DA682D">
        <w:rPr>
          <w:lang w:val="it-IT"/>
        </w:rPr>
        <w:t xml:space="preserve"> è rinn</w:t>
      </w:r>
      <w:r w:rsidRPr="00DA682D">
        <w:rPr>
          <w:lang w:val="it-IT"/>
        </w:rPr>
        <w:t>o</w:t>
      </w:r>
      <w:r w:rsidRPr="00DA682D">
        <w:rPr>
          <w:lang w:val="it-IT"/>
        </w:rPr>
        <w:t>vato; e infine, nell</w:t>
      </w:r>
      <w:r w:rsidR="00EA6C86" w:rsidRPr="00DA682D">
        <w:rPr>
          <w:lang w:val="it-IT"/>
        </w:rPr>
        <w:t>’</w:t>
      </w:r>
      <w:r w:rsidR="00E02839" w:rsidRPr="00DA682D">
        <w:rPr>
          <w:lang w:val="it-IT"/>
        </w:rPr>
        <w:t>Eucaristia</w:t>
      </w:r>
      <w:r w:rsidRPr="00DA682D">
        <w:rPr>
          <w:lang w:val="it-IT"/>
        </w:rPr>
        <w:t xml:space="preserve"> sono proclamate la sua risurrezione e l</w:t>
      </w:r>
      <w:r w:rsidR="00EA6C86" w:rsidRPr="00DA682D">
        <w:rPr>
          <w:lang w:val="it-IT"/>
        </w:rPr>
        <w:t>’</w:t>
      </w:r>
      <w:r w:rsidRPr="00DA682D">
        <w:rPr>
          <w:lang w:val="it-IT"/>
        </w:rPr>
        <w:t xml:space="preserve">ascensione corporea al Cielo. </w:t>
      </w:r>
    </w:p>
    <w:p w:rsidR="00C72DAC" w:rsidRPr="00DA682D" w:rsidRDefault="00BE305A" w:rsidP="009A5E9F">
      <w:pPr>
        <w:jc w:val="both"/>
        <w:rPr>
          <w:highlight w:val="blue"/>
          <w:lang w:val="it-IT"/>
        </w:rPr>
      </w:pPr>
      <w:r w:rsidRPr="00DA682D">
        <w:rPr>
          <w:lang w:val="it-IT"/>
        </w:rPr>
        <w:t xml:space="preserve">E per cogliere questa spiritualità eucaristica specifica del presbitero, basta citare la prima lettera a Timoteo dove si ritrovano </w:t>
      </w:r>
      <w:r w:rsidR="00C72DAC" w:rsidRPr="00DA682D">
        <w:rPr>
          <w:lang w:val="it-IT"/>
        </w:rPr>
        <w:t>il martirio di Cristo sulla croce, la continenza e il martirio di Timoteo, la speranza nel ritorno del Messia e nella risurrezione. Tutti questi elementi sono radicati nella trama del</w:t>
      </w:r>
      <w:r w:rsidR="00AE7346" w:rsidRPr="00DA682D">
        <w:rPr>
          <w:lang w:val="it-IT"/>
        </w:rPr>
        <w:t>la celebrazione della liturgia e</w:t>
      </w:r>
      <w:r w:rsidR="00C72DAC" w:rsidRPr="00DA682D">
        <w:rPr>
          <w:lang w:val="it-IT"/>
        </w:rPr>
        <w:t>uc</w:t>
      </w:r>
      <w:r w:rsidR="00114FEC" w:rsidRPr="00DA682D">
        <w:rPr>
          <w:lang w:val="it-IT"/>
        </w:rPr>
        <w:t>ari</w:t>
      </w:r>
      <w:r w:rsidR="00AE7346" w:rsidRPr="00DA682D">
        <w:rPr>
          <w:lang w:val="it-IT"/>
        </w:rPr>
        <w:t>stic</w:t>
      </w:r>
      <w:r w:rsidR="00C72DAC" w:rsidRPr="00DA682D">
        <w:rPr>
          <w:lang w:val="it-IT"/>
        </w:rPr>
        <w:t xml:space="preserve">a (dossologia finale): </w:t>
      </w:r>
      <w:r w:rsidR="00D11511" w:rsidRPr="00DA682D">
        <w:rPr>
          <w:lang w:val="it-IT"/>
        </w:rPr>
        <w:t>“</w:t>
      </w:r>
      <w:r w:rsidR="00C72DAC" w:rsidRPr="00DA682D">
        <w:rPr>
          <w:lang w:val="it-IT"/>
        </w:rPr>
        <w:t xml:space="preserve">Combatti la buona battaglia della fede, cerca di raggiungere la vita eterna alla quale sei stato chiamato e per la quale hai fatto la tua bella professione di fede davanti a molti testimoni. Al cospetto di </w:t>
      </w:r>
      <w:r w:rsidR="00C72DAC" w:rsidRPr="00DA682D">
        <w:rPr>
          <w:lang w:val="it-IT"/>
        </w:rPr>
        <w:lastRenderedPageBreak/>
        <w:t>Dio che dà vita a tutte le cose e di Gesù Cristo che ha dato la sua bella testimonianza davanti a Ponzio Pilato, ti scongiuro di conservare senza macchia e irreprensibile il comandamento, fino alla manifestazione del Signore nostro Gesù Cristo, che al tempo stabilito sarà a noi rivelata dal beato e unico sovrano, il re dei regnanti e signore dei signori, il solo che possiede l</w:t>
      </w:r>
      <w:r w:rsidR="00EA6C86" w:rsidRPr="00DA682D">
        <w:rPr>
          <w:lang w:val="it-IT"/>
        </w:rPr>
        <w:t>’</w:t>
      </w:r>
      <w:r w:rsidR="00C72DAC" w:rsidRPr="00DA682D">
        <w:rPr>
          <w:lang w:val="it-IT"/>
        </w:rPr>
        <w:t>immortalità, che abita una luce inaccessibile; che nessuno fra gli uomini ha mai visto né può vedere. A lui o</w:t>
      </w:r>
      <w:r w:rsidR="00AE7346" w:rsidRPr="00DA682D">
        <w:rPr>
          <w:lang w:val="it-IT"/>
        </w:rPr>
        <w:t>nore e potenza per sempre. Amen</w:t>
      </w:r>
      <w:r w:rsidR="00D11511" w:rsidRPr="00DA682D">
        <w:rPr>
          <w:lang w:val="it-IT"/>
        </w:rPr>
        <w:t>”</w:t>
      </w:r>
      <w:r w:rsidR="00C72DAC" w:rsidRPr="00DA682D">
        <w:rPr>
          <w:lang w:val="it-IT"/>
        </w:rPr>
        <w:t xml:space="preserve"> (1</w:t>
      </w:r>
      <w:r w:rsidR="00AF39E9" w:rsidRPr="00DA682D">
        <w:rPr>
          <w:lang w:val="it-IT"/>
        </w:rPr>
        <w:t xml:space="preserve"> </w:t>
      </w:r>
      <w:r w:rsidR="00C72DAC" w:rsidRPr="00DA682D">
        <w:rPr>
          <w:lang w:val="it-IT"/>
        </w:rPr>
        <w:t>T</w:t>
      </w:r>
      <w:r w:rsidR="00ED0C6C" w:rsidRPr="00DA682D">
        <w:rPr>
          <w:lang w:val="it-IT"/>
        </w:rPr>
        <w:t>i</w:t>
      </w:r>
      <w:r w:rsidR="00C72DAC" w:rsidRPr="00DA682D">
        <w:rPr>
          <w:lang w:val="it-IT"/>
        </w:rPr>
        <w:t>m 6,12-16).</w:t>
      </w:r>
    </w:p>
    <w:p w:rsidR="00C72DAC" w:rsidRPr="00DA682D" w:rsidRDefault="00C72DAC" w:rsidP="009A5E9F">
      <w:pPr>
        <w:pStyle w:val="Textocomentario"/>
        <w:jc w:val="both"/>
        <w:rPr>
          <w:sz w:val="24"/>
          <w:szCs w:val="24"/>
          <w:lang w:val="it-IT"/>
        </w:rPr>
      </w:pPr>
      <w:r w:rsidRPr="00DA682D">
        <w:rPr>
          <w:sz w:val="24"/>
          <w:szCs w:val="24"/>
          <w:lang w:val="it-IT"/>
        </w:rPr>
        <w:t>Nell</w:t>
      </w:r>
      <w:r w:rsidR="00EA6C86" w:rsidRPr="00DA682D">
        <w:rPr>
          <w:sz w:val="24"/>
          <w:szCs w:val="24"/>
          <w:lang w:val="it-IT"/>
        </w:rPr>
        <w:t>’</w:t>
      </w:r>
      <w:r w:rsidR="00E02839" w:rsidRPr="00DA682D">
        <w:rPr>
          <w:sz w:val="24"/>
          <w:szCs w:val="24"/>
          <w:lang w:val="it-IT"/>
        </w:rPr>
        <w:t>Eucaristia</w:t>
      </w:r>
      <w:r w:rsidRPr="00DA682D">
        <w:rPr>
          <w:sz w:val="24"/>
          <w:szCs w:val="24"/>
          <w:lang w:val="it-IT"/>
        </w:rPr>
        <w:t xml:space="preserve">, malgrado non sia espressamente dichiarato, Cristo è pienamente presente anche come uomo celibe. I diaconi, i sacerdoti e i vescovi servono questa </w:t>
      </w:r>
      <w:r w:rsidR="0094714A" w:rsidRPr="00DA682D">
        <w:rPr>
          <w:sz w:val="24"/>
          <w:szCs w:val="24"/>
          <w:lang w:val="it-IT"/>
        </w:rPr>
        <w:t>lode e</w:t>
      </w:r>
      <w:r w:rsidRPr="00DA682D">
        <w:rPr>
          <w:sz w:val="24"/>
          <w:szCs w:val="24"/>
          <w:lang w:val="it-IT"/>
        </w:rPr>
        <w:t>ucaristica come liturgisti e presidenti. Essi parlano nella persona di Cristo, predicano i suoi atti di redenzione e si suppone che nelle loro vite siano discep</w:t>
      </w:r>
      <w:r w:rsidR="00AF39E9" w:rsidRPr="00DA682D">
        <w:rPr>
          <w:sz w:val="24"/>
          <w:szCs w:val="24"/>
          <w:lang w:val="it-IT"/>
        </w:rPr>
        <w:t>o</w:t>
      </w:r>
      <w:r w:rsidRPr="00DA682D">
        <w:rPr>
          <w:sz w:val="24"/>
          <w:szCs w:val="24"/>
          <w:lang w:val="it-IT"/>
        </w:rPr>
        <w:t>li del loro maestro. Si potrebbero mettere alla prova le arg</w:t>
      </w:r>
      <w:r w:rsidR="00AE7346" w:rsidRPr="00DA682D">
        <w:rPr>
          <w:sz w:val="24"/>
          <w:szCs w:val="24"/>
          <w:lang w:val="it-IT"/>
        </w:rPr>
        <w:t>omentazioni presentate in questa</w:t>
      </w:r>
      <w:r w:rsidRPr="00DA682D">
        <w:rPr>
          <w:sz w:val="24"/>
          <w:szCs w:val="24"/>
          <w:lang w:val="it-IT"/>
        </w:rPr>
        <w:t xml:space="preserve"> </w:t>
      </w:r>
      <w:r w:rsidR="00AE7346" w:rsidRPr="00DA682D">
        <w:rPr>
          <w:sz w:val="24"/>
          <w:szCs w:val="24"/>
          <w:lang w:val="it-IT"/>
        </w:rPr>
        <w:t>relazione leggendo le preghiere e</w:t>
      </w:r>
      <w:r w:rsidRPr="00DA682D">
        <w:rPr>
          <w:sz w:val="24"/>
          <w:szCs w:val="24"/>
          <w:lang w:val="it-IT"/>
        </w:rPr>
        <w:t xml:space="preserve">ucaristiche </w:t>
      </w:r>
      <w:r w:rsidR="00BE305A" w:rsidRPr="00DA682D">
        <w:rPr>
          <w:sz w:val="24"/>
          <w:szCs w:val="24"/>
          <w:lang w:val="it-IT"/>
        </w:rPr>
        <w:t>frase per frase, in particolar modo le parole dell’atto di consacrazione, e chiedersi se da tutte queste espressioni si può evincere che Gesù non fosse celibe.</w:t>
      </w:r>
    </w:p>
    <w:p w:rsidR="00C72DAC" w:rsidRPr="00DA682D" w:rsidRDefault="00C72DAC" w:rsidP="009A5E9F">
      <w:pPr>
        <w:jc w:val="both"/>
        <w:rPr>
          <w:lang w:val="it-IT"/>
        </w:rPr>
      </w:pPr>
      <w:r w:rsidRPr="00DA682D">
        <w:rPr>
          <w:lang w:val="it-IT"/>
        </w:rPr>
        <w:t>Il IV e il V secolo s</w:t>
      </w:r>
      <w:r w:rsidR="00BE305A" w:rsidRPr="00DA682D">
        <w:rPr>
          <w:lang w:val="it-IT"/>
        </w:rPr>
        <w:t>egna</w:t>
      </w:r>
      <w:r w:rsidRPr="00DA682D">
        <w:rPr>
          <w:lang w:val="it-IT"/>
        </w:rPr>
        <w:t>no un cambiamento notevole della situazione storica della Chiesa, con lo spartiacque che fu la conversione di Costantino e la conseguente cristianizzazione dell</w:t>
      </w:r>
      <w:r w:rsidR="00EA6C86" w:rsidRPr="00DA682D">
        <w:rPr>
          <w:lang w:val="it-IT"/>
        </w:rPr>
        <w:t>’</w:t>
      </w:r>
      <w:r w:rsidRPr="00DA682D">
        <w:rPr>
          <w:lang w:val="it-IT"/>
        </w:rPr>
        <w:t>Impero Romano. Malgrado l</w:t>
      </w:r>
      <w:r w:rsidR="00EA6C86" w:rsidRPr="00DA682D">
        <w:rPr>
          <w:lang w:val="it-IT"/>
        </w:rPr>
        <w:t>’</w:t>
      </w:r>
      <w:r w:rsidRPr="00DA682D">
        <w:rPr>
          <w:lang w:val="it-IT"/>
        </w:rPr>
        <w:t>epoca glorios</w:t>
      </w:r>
      <w:r w:rsidR="00AE7346" w:rsidRPr="00DA682D">
        <w:rPr>
          <w:lang w:val="it-IT"/>
        </w:rPr>
        <w:t>a dei martiri fosse finita, l’ideale di santità restava</w:t>
      </w:r>
      <w:r w:rsidRPr="00DA682D">
        <w:rPr>
          <w:lang w:val="it-IT"/>
        </w:rPr>
        <w:t xml:space="preserve"> precisamente i</w:t>
      </w:r>
      <w:r w:rsidR="00AE7346" w:rsidRPr="00DA682D">
        <w:rPr>
          <w:lang w:val="it-IT"/>
        </w:rPr>
        <w:t>l</w:t>
      </w:r>
      <w:r w:rsidRPr="00DA682D">
        <w:rPr>
          <w:lang w:val="it-IT"/>
        </w:rPr>
        <w:t xml:space="preserve"> martiri</w:t>
      </w:r>
      <w:r w:rsidR="00AE7346" w:rsidRPr="00DA682D">
        <w:rPr>
          <w:lang w:val="it-IT"/>
        </w:rPr>
        <w:t>o</w:t>
      </w:r>
      <w:r w:rsidRPr="00DA682D">
        <w:rPr>
          <w:lang w:val="it-IT"/>
        </w:rPr>
        <w:t xml:space="preserve">. In un certo senso, il monachesimo </w:t>
      </w:r>
      <w:r w:rsidR="00AE7346" w:rsidRPr="00DA682D">
        <w:rPr>
          <w:lang w:val="it-IT"/>
        </w:rPr>
        <w:t>nacque e fiorì</w:t>
      </w:r>
      <w:r w:rsidRPr="00DA682D">
        <w:rPr>
          <w:lang w:val="it-IT"/>
        </w:rPr>
        <w:t xml:space="preserve"> come un sostituto del martirio, offrendo nella lotta cristiana contro il demonio, la possibilità di impegnarsi in una vita di sacrificio di </w:t>
      </w:r>
      <w:r w:rsidR="002B5592" w:rsidRPr="00DA682D">
        <w:rPr>
          <w:lang w:val="it-IT"/>
        </w:rPr>
        <w:t xml:space="preserve">sé </w:t>
      </w:r>
      <w:r w:rsidRPr="00DA682D">
        <w:rPr>
          <w:lang w:val="it-IT"/>
        </w:rPr>
        <w:t xml:space="preserve">come avevano fatto i martiri </w:t>
      </w:r>
      <w:r w:rsidR="002B5592" w:rsidRPr="00DA682D">
        <w:rPr>
          <w:lang w:val="it-IT"/>
        </w:rPr>
        <w:t>nell’epoca precedente</w:t>
      </w:r>
      <w:r w:rsidRPr="00DA682D">
        <w:rPr>
          <w:lang w:val="it-IT"/>
        </w:rPr>
        <w:t xml:space="preserve">. Il monachesimo </w:t>
      </w:r>
      <w:r w:rsidR="002B5592" w:rsidRPr="00DA682D">
        <w:rPr>
          <w:lang w:val="it-IT"/>
        </w:rPr>
        <w:t>più che u</w:t>
      </w:r>
      <w:r w:rsidRPr="00DA682D">
        <w:rPr>
          <w:lang w:val="it-IT"/>
        </w:rPr>
        <w:t xml:space="preserve">na reazione alla svolta mondana della Chiesa e del clero </w:t>
      </w:r>
      <w:r w:rsidR="009A5E9F" w:rsidRPr="00DA682D">
        <w:rPr>
          <w:lang w:val="it-IT"/>
        </w:rPr>
        <w:t xml:space="preserve">è stato </w:t>
      </w:r>
      <w:r w:rsidRPr="00DA682D">
        <w:rPr>
          <w:lang w:val="it-IT"/>
        </w:rPr>
        <w:t>un impegno i</w:t>
      </w:r>
      <w:r w:rsidR="009A5E9F" w:rsidRPr="00DA682D">
        <w:rPr>
          <w:lang w:val="it-IT"/>
        </w:rPr>
        <w:t xml:space="preserve"> d’intesa vita cristiana i</w:t>
      </w:r>
      <w:r w:rsidRPr="00DA682D">
        <w:rPr>
          <w:lang w:val="it-IT"/>
        </w:rPr>
        <w:t xml:space="preserve">n un tempo di pace e </w:t>
      </w:r>
      <w:r w:rsidR="009A5E9F" w:rsidRPr="00DA682D">
        <w:rPr>
          <w:lang w:val="it-IT"/>
        </w:rPr>
        <w:t xml:space="preserve">di </w:t>
      </w:r>
      <w:r w:rsidRPr="00DA682D">
        <w:rPr>
          <w:lang w:val="it-IT"/>
        </w:rPr>
        <w:t xml:space="preserve">libertà </w:t>
      </w:r>
      <w:r w:rsidR="009A5E9F" w:rsidRPr="00DA682D">
        <w:rPr>
          <w:lang w:val="it-IT"/>
        </w:rPr>
        <w:t>da ogni</w:t>
      </w:r>
      <w:r w:rsidRPr="00DA682D">
        <w:rPr>
          <w:lang w:val="it-IT"/>
        </w:rPr>
        <w:t xml:space="preserve"> persecuzione; i nuovi </w:t>
      </w:r>
      <w:r w:rsidRPr="00DA682D">
        <w:rPr>
          <w:lang w:val="it-IT"/>
        </w:rPr>
        <w:t>a</w:t>
      </w:r>
      <w:r w:rsidRPr="00DA682D">
        <w:rPr>
          <w:lang w:val="it-IT"/>
        </w:rPr>
        <w:t>sceti e monaci intendevano essere l</w:t>
      </w:r>
      <w:r w:rsidR="00EA6C86" w:rsidRPr="00DA682D">
        <w:rPr>
          <w:lang w:val="it-IT"/>
        </w:rPr>
        <w:t>’</w:t>
      </w:r>
      <w:r w:rsidRPr="00DA682D">
        <w:rPr>
          <w:lang w:val="it-IT"/>
        </w:rPr>
        <w:t>evoluzione di quello che erano stati i martiri,</w:t>
      </w:r>
      <w:r w:rsidR="0094714A" w:rsidRPr="00DA682D">
        <w:rPr>
          <w:lang w:val="it-IT"/>
        </w:rPr>
        <w:t xml:space="preserve"> volevano essere </w:t>
      </w:r>
      <w:r w:rsidR="00AE7346" w:rsidRPr="00DA682D">
        <w:rPr>
          <w:lang w:val="it-IT"/>
        </w:rPr>
        <w:t xml:space="preserve">i </w:t>
      </w:r>
      <w:r w:rsidRPr="00DA682D">
        <w:rPr>
          <w:lang w:val="it-IT"/>
        </w:rPr>
        <w:t xml:space="preserve">moderni missionari la cui vocazione era quella di </w:t>
      </w:r>
      <w:r w:rsidR="009A5E9F" w:rsidRPr="00DA682D">
        <w:rPr>
          <w:lang w:val="it-IT"/>
        </w:rPr>
        <w:t xml:space="preserve">allontanare </w:t>
      </w:r>
      <w:r w:rsidRPr="00DA682D">
        <w:rPr>
          <w:lang w:val="it-IT"/>
        </w:rPr>
        <w:t>i demoni dal</w:t>
      </w:r>
      <w:r w:rsidR="0094714A" w:rsidRPr="00DA682D">
        <w:rPr>
          <w:lang w:val="it-IT"/>
        </w:rPr>
        <w:t xml:space="preserve"> loro ulteriore nascondiglio nel</w:t>
      </w:r>
      <w:r w:rsidRPr="00DA682D">
        <w:rPr>
          <w:lang w:val="it-IT"/>
        </w:rPr>
        <w:t xml:space="preserve"> deserto</w:t>
      </w:r>
      <w:r w:rsidR="0094714A" w:rsidRPr="00DA682D">
        <w:rPr>
          <w:lang w:val="it-IT"/>
        </w:rPr>
        <w:t>.</w:t>
      </w:r>
      <w:r w:rsidRPr="00DA682D">
        <w:rPr>
          <w:lang w:val="it-IT"/>
        </w:rPr>
        <w:t xml:space="preserve"> </w:t>
      </w:r>
    </w:p>
    <w:p w:rsidR="00C72DAC" w:rsidRPr="00DA682D" w:rsidRDefault="00C72DAC" w:rsidP="009A5E9F">
      <w:pPr>
        <w:pStyle w:val="Textocomentario"/>
        <w:jc w:val="both"/>
        <w:rPr>
          <w:sz w:val="24"/>
          <w:szCs w:val="24"/>
          <w:lang w:val="it-IT"/>
        </w:rPr>
      </w:pPr>
      <w:r w:rsidRPr="00DA682D">
        <w:rPr>
          <w:sz w:val="24"/>
          <w:szCs w:val="24"/>
          <w:lang w:val="it-IT"/>
        </w:rPr>
        <w:t>La scelta della vita ascetica e monastica, che assunse le proporzioni di un movimento di massa, con strutture sociologiche nettamente definite, condusse naturalmente ad un riposizionamento e ad una ridefinizione del clero secolare</w:t>
      </w:r>
      <w:r w:rsidR="009A5E9F" w:rsidRPr="00DA682D">
        <w:rPr>
          <w:sz w:val="24"/>
          <w:szCs w:val="24"/>
          <w:lang w:val="it-IT"/>
        </w:rPr>
        <w:t xml:space="preserve">: </w:t>
      </w:r>
      <w:r w:rsidRPr="00DA682D">
        <w:rPr>
          <w:sz w:val="24"/>
          <w:szCs w:val="24"/>
          <w:lang w:val="it-IT"/>
        </w:rPr>
        <w:t xml:space="preserve"> </w:t>
      </w:r>
      <w:r w:rsidR="009A5E9F" w:rsidRPr="00DA682D">
        <w:rPr>
          <w:sz w:val="24"/>
          <w:szCs w:val="24"/>
          <w:lang w:val="it-IT"/>
        </w:rPr>
        <w:t>Qual era, infatti, il significato del celibato dei chierici se vi erano così tanti monaci? Nel IV e V secolo, perciò, si comprende che mentre gli asceti vivevano una spiritualità basata sul concetto di “fuga dal mondo” e attraverso la cont</w:t>
      </w:r>
      <w:r w:rsidR="009A5E9F" w:rsidRPr="00DA682D">
        <w:rPr>
          <w:sz w:val="24"/>
          <w:szCs w:val="24"/>
          <w:lang w:val="it-IT"/>
        </w:rPr>
        <w:t>i</w:t>
      </w:r>
      <w:r w:rsidR="009A5E9F" w:rsidRPr="00DA682D">
        <w:rPr>
          <w:sz w:val="24"/>
          <w:szCs w:val="24"/>
          <w:lang w:val="it-IT"/>
        </w:rPr>
        <w:t>nenza resistevano agli attacchi del demonio, il clero secolare viveva una spiritualità legata ai sacramenti, la cui purezza veniva custodita dalla continenza dei ministri.</w:t>
      </w:r>
    </w:p>
    <w:p w:rsidR="00C72DAC" w:rsidRPr="00DA682D" w:rsidRDefault="00C72DAC" w:rsidP="009A5E9F">
      <w:pPr>
        <w:jc w:val="both"/>
        <w:rPr>
          <w:lang w:val="it-IT"/>
        </w:rPr>
      </w:pPr>
      <w:r w:rsidRPr="00DA682D">
        <w:rPr>
          <w:lang w:val="it-IT"/>
        </w:rPr>
        <w:t xml:space="preserve">Richiedendo la purezza sacramentale (alla quale gli autori fanno spesso riferimento intendendola erroneamente come purezza </w:t>
      </w:r>
      <w:r w:rsidR="00D11511" w:rsidRPr="00DA682D">
        <w:rPr>
          <w:lang w:val="it-IT"/>
        </w:rPr>
        <w:t>“</w:t>
      </w:r>
      <w:r w:rsidRPr="00DA682D">
        <w:rPr>
          <w:lang w:val="it-IT"/>
        </w:rPr>
        <w:t>cultuale</w:t>
      </w:r>
      <w:r w:rsidR="00D11511" w:rsidRPr="00DA682D">
        <w:rPr>
          <w:lang w:val="it-IT"/>
        </w:rPr>
        <w:t>”</w:t>
      </w:r>
      <w:r w:rsidRPr="00DA682D">
        <w:rPr>
          <w:lang w:val="it-IT"/>
        </w:rPr>
        <w:t>)</w:t>
      </w:r>
      <w:r w:rsidRPr="00DA682D">
        <w:rPr>
          <w:rStyle w:val="Rimandonotaapi"/>
          <w:lang w:val="it-IT"/>
        </w:rPr>
        <w:footnoteReference w:id="12"/>
      </w:r>
      <w:r w:rsidRPr="00DA682D">
        <w:rPr>
          <w:lang w:val="it-IT"/>
        </w:rPr>
        <w:t xml:space="preserve">, </w:t>
      </w:r>
      <w:r w:rsidR="009A5E9F" w:rsidRPr="00DA682D">
        <w:rPr>
          <w:lang w:val="it-IT"/>
        </w:rPr>
        <w:t>pap</w:t>
      </w:r>
      <w:r w:rsidRPr="00DA682D">
        <w:rPr>
          <w:lang w:val="it-IT"/>
        </w:rPr>
        <w:t>a Siricio</w:t>
      </w:r>
      <w:r w:rsidR="009A5E9F" w:rsidRPr="00DA682D">
        <w:rPr>
          <w:lang w:val="it-IT"/>
        </w:rPr>
        <w:t xml:space="preserve">, difatti, </w:t>
      </w:r>
      <w:r w:rsidRPr="00DA682D">
        <w:rPr>
          <w:lang w:val="it-IT"/>
        </w:rPr>
        <w:t>fond</w:t>
      </w:r>
      <w:r w:rsidR="009A5E9F" w:rsidRPr="00DA682D">
        <w:rPr>
          <w:lang w:val="it-IT"/>
        </w:rPr>
        <w:t xml:space="preserve">ò </w:t>
      </w:r>
      <w:r w:rsidRPr="00DA682D">
        <w:rPr>
          <w:lang w:val="it-IT"/>
        </w:rPr>
        <w:t>la continenza cler</w:t>
      </w:r>
      <w:r w:rsidRPr="00DA682D">
        <w:rPr>
          <w:lang w:val="it-IT"/>
        </w:rPr>
        <w:t>i</w:t>
      </w:r>
      <w:r w:rsidRPr="00DA682D">
        <w:rPr>
          <w:lang w:val="it-IT"/>
        </w:rPr>
        <w:t>cale sui sacramenti, e specialmente sull</w:t>
      </w:r>
      <w:r w:rsidR="00EA6C86" w:rsidRPr="00DA682D">
        <w:rPr>
          <w:lang w:val="it-IT"/>
        </w:rPr>
        <w:t>’</w:t>
      </w:r>
      <w:r w:rsidR="00E02839" w:rsidRPr="00DA682D">
        <w:rPr>
          <w:lang w:val="it-IT"/>
        </w:rPr>
        <w:t>Eucaristia</w:t>
      </w:r>
      <w:r w:rsidRPr="00DA682D">
        <w:rPr>
          <w:lang w:val="it-IT"/>
        </w:rPr>
        <w:t>. Così facendo, egli non i</w:t>
      </w:r>
      <w:r w:rsidR="009A5E9F" w:rsidRPr="00DA682D">
        <w:rPr>
          <w:lang w:val="it-IT"/>
        </w:rPr>
        <w:t>ntrodusse</w:t>
      </w:r>
      <w:r w:rsidRPr="00DA682D">
        <w:rPr>
          <w:lang w:val="it-IT"/>
        </w:rPr>
        <w:t xml:space="preserve"> qualcosa di nuovo, ma defin</w:t>
      </w:r>
      <w:r w:rsidR="009A5E9F" w:rsidRPr="00DA682D">
        <w:rPr>
          <w:lang w:val="it-IT"/>
        </w:rPr>
        <w:t xml:space="preserve">ì </w:t>
      </w:r>
      <w:r w:rsidRPr="00DA682D">
        <w:rPr>
          <w:lang w:val="it-IT"/>
        </w:rPr>
        <w:t xml:space="preserve">in modo autorevole, </w:t>
      </w:r>
      <w:r w:rsidR="00AE7346" w:rsidRPr="00DA682D">
        <w:rPr>
          <w:lang w:val="it-IT"/>
        </w:rPr>
        <w:t>nel</w:t>
      </w:r>
      <w:r w:rsidRPr="00DA682D">
        <w:rPr>
          <w:lang w:val="it-IT"/>
        </w:rPr>
        <w:t xml:space="preserve"> suo ministero </w:t>
      </w:r>
      <w:r w:rsidR="009A5E9F" w:rsidRPr="00DA682D">
        <w:rPr>
          <w:lang w:val="it-IT"/>
        </w:rPr>
        <w:t>pietrino</w:t>
      </w:r>
      <w:r w:rsidRPr="00DA682D">
        <w:rPr>
          <w:lang w:val="it-IT"/>
        </w:rPr>
        <w:t>, ciò che esisteva già da molto tempo, come risulta chiaramente</w:t>
      </w:r>
      <w:r w:rsidR="00AE7346" w:rsidRPr="00DA682D">
        <w:rPr>
          <w:lang w:val="it-IT"/>
        </w:rPr>
        <w:t>, ad esempio,</w:t>
      </w:r>
      <w:r w:rsidRPr="00DA682D">
        <w:rPr>
          <w:lang w:val="it-IT"/>
        </w:rPr>
        <w:t xml:space="preserve"> dagli scritti di Origene.</w:t>
      </w:r>
    </w:p>
    <w:p w:rsidR="00C72DAC" w:rsidRPr="00DA682D" w:rsidRDefault="00AE7346" w:rsidP="009A5E9F">
      <w:pPr>
        <w:jc w:val="both"/>
        <w:rPr>
          <w:lang w:val="it-IT"/>
        </w:rPr>
      </w:pPr>
      <w:r w:rsidRPr="00DA682D">
        <w:rPr>
          <w:lang w:val="it-IT"/>
        </w:rPr>
        <w:t>M</w:t>
      </w:r>
      <w:r w:rsidR="00C72DAC" w:rsidRPr="00DA682D">
        <w:rPr>
          <w:lang w:val="it-IT"/>
        </w:rPr>
        <w:t>i sembra che non si possa esagerare ed isolare il tema della purezza, altrimenti il celibato diviene sterile e spiritualmente insoddisfacente. Non va perso di vista il mistero sacrif</w:t>
      </w:r>
      <w:r w:rsidRPr="00DA682D">
        <w:rPr>
          <w:lang w:val="it-IT"/>
        </w:rPr>
        <w:t>icale di Cristo nel suo insieme</w:t>
      </w:r>
      <w:r w:rsidR="00C72DAC" w:rsidRPr="00DA682D">
        <w:rPr>
          <w:lang w:val="it-IT"/>
        </w:rPr>
        <w:t xml:space="preserve">: </w:t>
      </w:r>
      <w:r w:rsidR="009A5E9F" w:rsidRPr="00DA682D">
        <w:rPr>
          <w:lang w:val="it-IT"/>
        </w:rPr>
        <w:t>nella Chiesa dei primi secoli (come oggi)</w:t>
      </w:r>
      <w:r w:rsidR="00206476" w:rsidRPr="00DA682D">
        <w:rPr>
          <w:lang w:val="it-IT"/>
        </w:rPr>
        <w:t>,</w:t>
      </w:r>
      <w:r w:rsidR="009A5E9F" w:rsidRPr="00DA682D">
        <w:rPr>
          <w:lang w:val="it-IT"/>
        </w:rPr>
        <w:t xml:space="preserve"> </w:t>
      </w:r>
      <w:r w:rsidR="00D11511" w:rsidRPr="00DA682D">
        <w:rPr>
          <w:lang w:val="it-IT"/>
        </w:rPr>
        <w:t>“</w:t>
      </w:r>
      <w:r w:rsidR="00206476" w:rsidRPr="00DA682D">
        <w:rPr>
          <w:lang w:val="it-IT"/>
        </w:rPr>
        <w:t>l</w:t>
      </w:r>
      <w:r w:rsidRPr="00DA682D">
        <w:rPr>
          <w:lang w:val="it-IT"/>
        </w:rPr>
        <w:t>a continenza nel rito l</w:t>
      </w:r>
      <w:r w:rsidR="00C72DAC" w:rsidRPr="00DA682D">
        <w:rPr>
          <w:lang w:val="it-IT"/>
        </w:rPr>
        <w:t>atino non era una semplice funzione del ministero Eucaristico, ma era più un</w:t>
      </w:r>
      <w:r w:rsidR="00EA6C86" w:rsidRPr="00DA682D">
        <w:rPr>
          <w:lang w:val="it-IT"/>
        </w:rPr>
        <w:t>’</w:t>
      </w:r>
      <w:r w:rsidR="00C72DAC" w:rsidRPr="00DA682D">
        <w:rPr>
          <w:lang w:val="it-IT"/>
        </w:rPr>
        <w:t>espressione vincolante della speciale natura del ministero totale di mediazione del sacerdote</w:t>
      </w:r>
      <w:r w:rsidR="00D11511" w:rsidRPr="00DA682D">
        <w:rPr>
          <w:lang w:val="it-IT"/>
        </w:rPr>
        <w:t>”</w:t>
      </w:r>
      <w:r w:rsidRPr="00DA682D">
        <w:rPr>
          <w:rStyle w:val="Refdenotaalpie"/>
          <w:lang w:val="it-IT"/>
        </w:rPr>
        <w:footnoteReference w:id="13"/>
      </w:r>
      <w:r w:rsidR="00C72DAC" w:rsidRPr="00DA682D">
        <w:rPr>
          <w:lang w:val="it-IT"/>
        </w:rPr>
        <w:t xml:space="preserve">. La salvezza nel suo insieme, nella sua proclamazione evangelica, nella mediazione sacramentale </w:t>
      </w:r>
      <w:r w:rsidR="00C72DAC" w:rsidRPr="00DA682D">
        <w:rPr>
          <w:lang w:val="it-IT"/>
        </w:rPr>
        <w:lastRenderedPageBreak/>
        <w:t>e nella pr</w:t>
      </w:r>
      <w:r w:rsidR="00C72DAC" w:rsidRPr="00DA682D">
        <w:rPr>
          <w:lang w:val="it-IT"/>
        </w:rPr>
        <w:t>e</w:t>
      </w:r>
      <w:r w:rsidR="00C72DAC" w:rsidRPr="00DA682D">
        <w:rPr>
          <w:lang w:val="it-IT"/>
        </w:rPr>
        <w:t>senza eucaristica, dà alla continenza clericale il suo più solido fondamento,</w:t>
      </w:r>
      <w:r w:rsidR="00AF39E9" w:rsidRPr="00DA682D">
        <w:rPr>
          <w:lang w:val="it-IT"/>
        </w:rPr>
        <w:t xml:space="preserve"> il suo</w:t>
      </w:r>
      <w:r w:rsidR="00C72DAC" w:rsidRPr="00DA682D">
        <w:rPr>
          <w:lang w:val="it-IT"/>
        </w:rPr>
        <w:t xml:space="preserve"> più compl</w:t>
      </w:r>
      <w:r w:rsidR="00C72DAC" w:rsidRPr="00DA682D">
        <w:rPr>
          <w:lang w:val="it-IT"/>
        </w:rPr>
        <w:t>e</w:t>
      </w:r>
      <w:r w:rsidR="00C72DAC" w:rsidRPr="00DA682D">
        <w:rPr>
          <w:lang w:val="it-IT"/>
        </w:rPr>
        <w:t xml:space="preserve">to respiro teologico e la sua più ricca fecondità. </w:t>
      </w:r>
    </w:p>
    <w:p w:rsidR="00C72DAC" w:rsidRPr="00DA682D" w:rsidRDefault="00C72DAC" w:rsidP="009A5E9F">
      <w:pPr>
        <w:jc w:val="both"/>
        <w:rPr>
          <w:bCs/>
          <w:lang w:val="it-IT"/>
        </w:rPr>
      </w:pPr>
    </w:p>
    <w:sectPr w:rsidR="00C72DAC" w:rsidRPr="00DA682D" w:rsidSect="00C72DAC">
      <w:headerReference w:type="default" r:id="rId7"/>
      <w:pgSz w:w="11900" w:h="16840"/>
      <w:pgMar w:top="1418" w:right="1418" w:bottom="170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C4" w:rsidRDefault="003C49C4">
      <w:r>
        <w:separator/>
      </w:r>
    </w:p>
  </w:endnote>
  <w:endnote w:type="continuationSeparator" w:id="0">
    <w:p w:rsidR="003C49C4" w:rsidRDefault="003C4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C4" w:rsidRDefault="003C49C4">
      <w:r>
        <w:separator/>
      </w:r>
    </w:p>
  </w:footnote>
  <w:footnote w:type="continuationSeparator" w:id="0">
    <w:p w:rsidR="003C49C4" w:rsidRDefault="003C49C4">
      <w:r>
        <w:continuationSeparator/>
      </w:r>
    </w:p>
  </w:footnote>
  <w:footnote w:id="1">
    <w:p w:rsidR="00C72DAC" w:rsidRPr="009A0E22" w:rsidRDefault="00C72DAC" w:rsidP="009A5E9F">
      <w:pPr>
        <w:pStyle w:val="Testonotaa"/>
        <w:jc w:val="both"/>
      </w:pPr>
      <w:r w:rsidRPr="009A0E22">
        <w:rPr>
          <w:rStyle w:val="Rimandonotaapi"/>
          <w:lang w:val="it-IT"/>
        </w:rPr>
        <w:footnoteRef/>
      </w:r>
      <w:r w:rsidRPr="009A0E22">
        <w:rPr>
          <w:lang w:val="it-IT"/>
        </w:rPr>
        <w:t xml:space="preserve"> Per le version</w:t>
      </w:r>
      <w:r w:rsidR="00DE6284" w:rsidRPr="009A0E22">
        <w:rPr>
          <w:lang w:val="it-IT"/>
        </w:rPr>
        <w:t>i</w:t>
      </w:r>
      <w:r w:rsidRPr="009A0E22">
        <w:rPr>
          <w:lang w:val="it-IT"/>
        </w:rPr>
        <w:t xml:space="preserve"> inglesi dei decreti papali, </w:t>
      </w:r>
      <w:r w:rsidR="00114FEC" w:rsidRPr="009A0E22">
        <w:rPr>
          <w:lang w:val="it-IT"/>
        </w:rPr>
        <w:t>cfr.</w:t>
      </w:r>
      <w:r w:rsidRPr="009A0E22">
        <w:rPr>
          <w:lang w:val="it-IT"/>
        </w:rPr>
        <w:t xml:space="preserve"> S. </w:t>
      </w:r>
      <w:r w:rsidRPr="009A0E22">
        <w:rPr>
          <w:smallCaps/>
          <w:lang w:val="it-IT"/>
        </w:rPr>
        <w:t>Heid</w:t>
      </w:r>
      <w:r w:rsidRPr="009A0E22">
        <w:rPr>
          <w:lang w:val="it-IT"/>
        </w:rPr>
        <w:t>,</w:t>
      </w:r>
      <w:r w:rsidRPr="009A0E22">
        <w:rPr>
          <w:b/>
          <w:lang w:val="it-IT"/>
        </w:rPr>
        <w:t xml:space="preserve"> </w:t>
      </w:r>
      <w:r w:rsidRPr="009A0E22">
        <w:rPr>
          <w:i/>
          <w:lang w:val="it-IT"/>
        </w:rPr>
        <w:t xml:space="preserve">Celibacy in the Early Church. </w:t>
      </w:r>
      <w:r w:rsidRPr="009A0E22">
        <w:rPr>
          <w:i/>
          <w:lang w:val="en-GB"/>
        </w:rPr>
        <w:t>The Beginnings of a Disc</w:t>
      </w:r>
      <w:r w:rsidRPr="009A0E22">
        <w:rPr>
          <w:i/>
          <w:lang w:val="en-GB"/>
        </w:rPr>
        <w:t>i</w:t>
      </w:r>
      <w:r w:rsidRPr="009A0E22">
        <w:rPr>
          <w:i/>
          <w:lang w:val="en-GB"/>
        </w:rPr>
        <w:t>pline of Obligatory Continence for Clerics in East and West</w:t>
      </w:r>
      <w:r w:rsidRPr="009A0E22">
        <w:rPr>
          <w:lang w:val="en-GB"/>
        </w:rPr>
        <w:t xml:space="preserve">, </w:t>
      </w:r>
      <w:r w:rsidR="006064C7">
        <w:rPr>
          <w:rStyle w:val="st"/>
        </w:rPr>
        <w:t xml:space="preserve">Ignatius Press, </w:t>
      </w:r>
      <w:r w:rsidRPr="009A0E22">
        <w:rPr>
          <w:lang w:val="en-GB"/>
        </w:rPr>
        <w:t>San Franc</w:t>
      </w:r>
      <w:r w:rsidR="00714BA9" w:rsidRPr="009A0E22">
        <w:rPr>
          <w:lang w:val="en-GB"/>
        </w:rPr>
        <w:t xml:space="preserve">isco 2000, </w:t>
      </w:r>
      <w:r w:rsidR="00114FEC" w:rsidRPr="009A0E22">
        <w:rPr>
          <w:lang w:val="en-GB"/>
        </w:rPr>
        <w:t>218-220 (Sir</w:t>
      </w:r>
      <w:r w:rsidR="00114FEC" w:rsidRPr="009A0E22">
        <w:rPr>
          <w:lang w:val="en-GB"/>
        </w:rPr>
        <w:t>i</w:t>
      </w:r>
      <w:r w:rsidR="00114FEC" w:rsidRPr="009A0E22">
        <w:rPr>
          <w:lang w:val="en-GB"/>
        </w:rPr>
        <w:t>cio</w:t>
      </w:r>
      <w:r w:rsidRPr="009A0E22">
        <w:rPr>
          <w:lang w:val="en-GB"/>
        </w:rPr>
        <w:t xml:space="preserve">, </w:t>
      </w:r>
      <w:r w:rsidRPr="009A0E22">
        <w:rPr>
          <w:i/>
          <w:lang w:val="en-GB"/>
        </w:rPr>
        <w:t>Directa</w:t>
      </w:r>
      <w:r w:rsidR="00714BA9" w:rsidRPr="009A0E22">
        <w:rPr>
          <w:lang w:val="en-GB"/>
        </w:rPr>
        <w:t xml:space="preserve">); </w:t>
      </w:r>
      <w:r w:rsidR="00114FEC" w:rsidRPr="009A0E22">
        <w:rPr>
          <w:lang w:val="en-GB"/>
        </w:rPr>
        <w:t>242-243 (Siricio</w:t>
      </w:r>
      <w:r w:rsidRPr="009A0E22">
        <w:rPr>
          <w:lang w:val="en-GB"/>
        </w:rPr>
        <w:t xml:space="preserve">, </w:t>
      </w:r>
      <w:r w:rsidRPr="009A0E22">
        <w:rPr>
          <w:i/>
          <w:lang w:val="en-GB"/>
        </w:rPr>
        <w:t>Cum in Unum</w:t>
      </w:r>
      <w:r w:rsidR="00714BA9" w:rsidRPr="009A0E22">
        <w:rPr>
          <w:lang w:val="en-GB"/>
        </w:rPr>
        <w:t xml:space="preserve">); </w:t>
      </w:r>
      <w:r w:rsidRPr="009A0E22">
        <w:rPr>
          <w:lang w:val="en-GB"/>
        </w:rPr>
        <w:t>277-279 (</w:t>
      </w:r>
      <w:r w:rsidR="00114FEC" w:rsidRPr="009A0E22">
        <w:rPr>
          <w:lang w:val="en-GB"/>
        </w:rPr>
        <w:t>Siricio</w:t>
      </w:r>
      <w:r w:rsidRPr="009A0E22">
        <w:rPr>
          <w:lang w:val="en-GB"/>
        </w:rPr>
        <w:t xml:space="preserve"> [?], </w:t>
      </w:r>
      <w:r w:rsidRPr="009A0E22">
        <w:rPr>
          <w:i/>
          <w:lang w:val="en-GB"/>
        </w:rPr>
        <w:t>Dominus Inter</w:t>
      </w:r>
      <w:r w:rsidR="00714BA9" w:rsidRPr="009A0E22">
        <w:rPr>
          <w:lang w:val="en-GB"/>
        </w:rPr>
        <w:t xml:space="preserve">); </w:t>
      </w:r>
      <w:r w:rsidR="00114FEC" w:rsidRPr="009A0E22">
        <w:rPr>
          <w:lang w:val="en-GB"/>
        </w:rPr>
        <w:t>264 (Innocenzo</w:t>
      </w:r>
      <w:r w:rsidRPr="009A0E22">
        <w:rPr>
          <w:lang w:val="en-GB"/>
        </w:rPr>
        <w:t xml:space="preserve">, </w:t>
      </w:r>
      <w:r w:rsidRPr="009A0E22">
        <w:rPr>
          <w:i/>
          <w:lang w:val="en-GB"/>
        </w:rPr>
        <w:t>Etsi Tibi</w:t>
      </w:r>
      <w:r w:rsidRPr="009A0E22">
        <w:rPr>
          <w:lang w:val="en-GB"/>
        </w:rPr>
        <w:t>).</w:t>
      </w:r>
    </w:p>
  </w:footnote>
  <w:footnote w:id="2">
    <w:p w:rsidR="00C72DAC" w:rsidRPr="009A0E22" w:rsidRDefault="00C72DAC" w:rsidP="009A5E9F">
      <w:pPr>
        <w:pStyle w:val="Testonotaa"/>
        <w:jc w:val="both"/>
        <w:rPr>
          <w:lang w:val="it-IT"/>
        </w:rPr>
      </w:pPr>
      <w:r w:rsidRPr="009A0E22">
        <w:rPr>
          <w:rStyle w:val="Rimandonotaapi"/>
          <w:lang w:val="it-IT"/>
        </w:rPr>
        <w:footnoteRef/>
      </w:r>
      <w:r w:rsidRPr="009A0E22">
        <w:rPr>
          <w:lang w:val="it-IT"/>
        </w:rPr>
        <w:t xml:space="preserve"> Ad esempio le critiche degli spagnoli riguardo il celibato alla fine del IV</w:t>
      </w:r>
      <w:r w:rsidR="00AC7414" w:rsidRPr="009A0E22">
        <w:rPr>
          <w:lang w:val="it-IT"/>
        </w:rPr>
        <w:t xml:space="preserve"> sec.</w:t>
      </w:r>
      <w:r w:rsidR="00E163F9" w:rsidRPr="009A0E22">
        <w:rPr>
          <w:lang w:val="it-IT"/>
        </w:rPr>
        <w:t>:</w:t>
      </w:r>
      <w:r w:rsidRPr="009A0E22">
        <w:rPr>
          <w:lang w:val="it-IT"/>
        </w:rPr>
        <w:t xml:space="preserve"> </w:t>
      </w:r>
      <w:r w:rsidRPr="009A0E22">
        <w:rPr>
          <w:smallCaps/>
          <w:lang w:val="it-IT"/>
        </w:rPr>
        <w:t>Heid</w:t>
      </w:r>
      <w:r w:rsidRPr="009A0E22">
        <w:rPr>
          <w:lang w:val="it-IT"/>
        </w:rPr>
        <w:t xml:space="preserve">, </w:t>
      </w:r>
      <w:r w:rsidRPr="009A0E22">
        <w:rPr>
          <w:i/>
          <w:lang w:val="it-IT"/>
        </w:rPr>
        <w:t>Celibacy</w:t>
      </w:r>
      <w:r w:rsidR="00714BA9" w:rsidRPr="009A0E22">
        <w:rPr>
          <w:lang w:val="it-IT"/>
        </w:rPr>
        <w:t xml:space="preserve">, </w:t>
      </w:r>
      <w:r w:rsidRPr="009A0E22">
        <w:rPr>
          <w:lang w:val="it-IT"/>
        </w:rPr>
        <w:t>227-233.</w:t>
      </w:r>
    </w:p>
  </w:footnote>
  <w:footnote w:id="3">
    <w:p w:rsidR="00C72DAC" w:rsidRPr="009A0E22" w:rsidRDefault="00C72DAC" w:rsidP="009A5E9F">
      <w:pPr>
        <w:pStyle w:val="Testonotaa"/>
        <w:jc w:val="both"/>
        <w:rPr>
          <w:lang w:val="de-DE"/>
        </w:rPr>
      </w:pPr>
      <w:r w:rsidRPr="009A0E22">
        <w:rPr>
          <w:rStyle w:val="Rimandonotaapi"/>
          <w:lang w:val="it-IT"/>
        </w:rPr>
        <w:footnoteRef/>
      </w:r>
      <w:r w:rsidRPr="009A0E22">
        <w:rPr>
          <w:lang w:val="de-DE"/>
        </w:rPr>
        <w:t xml:space="preserve"> </w:t>
      </w:r>
      <w:r w:rsidR="0030427A" w:rsidRPr="009A0E22">
        <w:rPr>
          <w:lang w:val="de-DE"/>
        </w:rPr>
        <w:t xml:space="preserve">Cfr. </w:t>
      </w:r>
      <w:r w:rsidRPr="009A0E22">
        <w:rPr>
          <w:smallCaps/>
          <w:lang w:val="de-DE"/>
        </w:rPr>
        <w:t>Heid</w:t>
      </w:r>
      <w:r w:rsidRPr="009A0E22">
        <w:rPr>
          <w:lang w:val="de-DE"/>
        </w:rPr>
        <w:t xml:space="preserve">, </w:t>
      </w:r>
      <w:r w:rsidRPr="009A0E22">
        <w:rPr>
          <w:i/>
          <w:lang w:val="de-DE"/>
        </w:rPr>
        <w:t>Celibacy</w:t>
      </w:r>
      <w:r w:rsidR="00714BA9" w:rsidRPr="009A0E22">
        <w:rPr>
          <w:lang w:val="de-DE"/>
        </w:rPr>
        <w:t xml:space="preserve">, </w:t>
      </w:r>
      <w:r w:rsidRPr="009A0E22">
        <w:rPr>
          <w:lang w:val="de-DE"/>
        </w:rPr>
        <w:t xml:space="preserve">207-208. </w:t>
      </w:r>
    </w:p>
  </w:footnote>
  <w:footnote w:id="4">
    <w:p w:rsidR="00C72DAC" w:rsidRPr="009A0E22" w:rsidRDefault="00C72DAC" w:rsidP="009A5E9F">
      <w:pPr>
        <w:pStyle w:val="Testonotaa"/>
        <w:jc w:val="both"/>
        <w:rPr>
          <w:lang w:val="de-DE"/>
        </w:rPr>
      </w:pPr>
      <w:r w:rsidRPr="009A0E22">
        <w:rPr>
          <w:rStyle w:val="Rimandonotaapi"/>
          <w:lang w:val="it-IT"/>
        </w:rPr>
        <w:footnoteRef/>
      </w:r>
      <w:r w:rsidRPr="009A0E22">
        <w:rPr>
          <w:lang w:val="de-DE"/>
        </w:rPr>
        <w:t xml:space="preserve"> Origene (S. </w:t>
      </w:r>
      <w:r w:rsidRPr="009A0E22">
        <w:rPr>
          <w:smallCaps/>
          <w:lang w:val="de-DE"/>
        </w:rPr>
        <w:t>Heid</w:t>
      </w:r>
      <w:r w:rsidRPr="009A0E22">
        <w:rPr>
          <w:lang w:val="de-DE"/>
        </w:rPr>
        <w:t xml:space="preserve">, </w:t>
      </w:r>
      <w:r w:rsidRPr="009A0E22">
        <w:rPr>
          <w:i/>
          <w:lang w:val="de-DE"/>
        </w:rPr>
        <w:t>Zölibat in der frühen Kirche. Die Anfänge einer Enthaltsamkeitspflicht für Kleriker in Ost und West</w:t>
      </w:r>
      <w:r w:rsidR="00714BA9" w:rsidRPr="009A0E22">
        <w:rPr>
          <w:lang w:val="de-DE"/>
        </w:rPr>
        <w:t xml:space="preserve">, </w:t>
      </w:r>
      <w:r w:rsidR="006064C7" w:rsidRPr="00024C52">
        <w:rPr>
          <w:lang w:val="de-DE"/>
        </w:rPr>
        <w:t xml:space="preserve">Schöningh, </w:t>
      </w:r>
      <w:r w:rsidR="00714BA9" w:rsidRPr="009A0E22">
        <w:rPr>
          <w:lang w:val="de-DE"/>
        </w:rPr>
        <w:t>Paderborn, 2003</w:t>
      </w:r>
      <w:r w:rsidR="009A0E22">
        <w:rPr>
          <w:vertAlign w:val="superscript"/>
          <w:lang w:val="de-DE"/>
        </w:rPr>
        <w:t>3</w:t>
      </w:r>
      <w:r w:rsidR="00714BA9" w:rsidRPr="009A0E22">
        <w:rPr>
          <w:lang w:val="de-DE"/>
        </w:rPr>
        <w:t xml:space="preserve">, </w:t>
      </w:r>
      <w:r w:rsidR="00DB33C4" w:rsidRPr="009A0E22">
        <w:rPr>
          <w:lang w:val="de-DE"/>
        </w:rPr>
        <w:t>332-334</w:t>
      </w:r>
      <w:r w:rsidRPr="009A0E22">
        <w:rPr>
          <w:lang w:val="de-DE"/>
        </w:rPr>
        <w:t>), Eusebio da Cesarea (</w:t>
      </w:r>
      <w:r w:rsidRPr="009A0E22">
        <w:rPr>
          <w:smallCaps/>
          <w:lang w:val="de-DE"/>
        </w:rPr>
        <w:t>Heid</w:t>
      </w:r>
      <w:r w:rsidRPr="009A0E22">
        <w:rPr>
          <w:lang w:val="de-DE"/>
        </w:rPr>
        <w:t xml:space="preserve">, </w:t>
      </w:r>
      <w:r w:rsidRPr="009A0E22">
        <w:rPr>
          <w:i/>
          <w:lang w:val="de-DE"/>
        </w:rPr>
        <w:t>Celibacy</w:t>
      </w:r>
      <w:r w:rsidR="00714BA9" w:rsidRPr="009A0E22">
        <w:rPr>
          <w:lang w:val="de-DE"/>
        </w:rPr>
        <w:t xml:space="preserve">, </w:t>
      </w:r>
      <w:r w:rsidRPr="009A0E22">
        <w:rPr>
          <w:lang w:val="de-DE"/>
        </w:rPr>
        <w:t>116-117), la Didascalia Siriaca (</w:t>
      </w:r>
      <w:r w:rsidRPr="009A0E22">
        <w:rPr>
          <w:smallCaps/>
          <w:lang w:val="de-DE"/>
        </w:rPr>
        <w:t>Heid</w:t>
      </w:r>
      <w:r w:rsidRPr="009A0E22">
        <w:rPr>
          <w:lang w:val="de-DE"/>
        </w:rPr>
        <w:t xml:space="preserve">, </w:t>
      </w:r>
      <w:r w:rsidRPr="009A0E22">
        <w:rPr>
          <w:i/>
          <w:lang w:val="de-DE"/>
        </w:rPr>
        <w:t>Celibacy</w:t>
      </w:r>
      <w:r w:rsidR="00714BA9" w:rsidRPr="009A0E22">
        <w:rPr>
          <w:lang w:val="de-DE"/>
        </w:rPr>
        <w:t xml:space="preserve">, </w:t>
      </w:r>
      <w:r w:rsidRPr="009A0E22">
        <w:rPr>
          <w:lang w:val="de-DE"/>
        </w:rPr>
        <w:t>92-93), Epifanio di Salamina (</w:t>
      </w:r>
      <w:r w:rsidRPr="009A0E22">
        <w:rPr>
          <w:smallCaps/>
          <w:lang w:val="de-DE"/>
        </w:rPr>
        <w:t>Heid</w:t>
      </w:r>
      <w:r w:rsidRPr="009A0E22">
        <w:rPr>
          <w:lang w:val="de-DE"/>
        </w:rPr>
        <w:t xml:space="preserve">, </w:t>
      </w:r>
      <w:r w:rsidRPr="009A0E22">
        <w:rPr>
          <w:i/>
          <w:lang w:val="de-DE"/>
        </w:rPr>
        <w:t>Celibacy</w:t>
      </w:r>
      <w:r w:rsidR="00714BA9" w:rsidRPr="009A0E22">
        <w:rPr>
          <w:lang w:val="de-DE"/>
        </w:rPr>
        <w:t xml:space="preserve">, </w:t>
      </w:r>
      <w:r w:rsidRPr="009A0E22">
        <w:rPr>
          <w:lang w:val="de-DE"/>
        </w:rPr>
        <w:t>145-146) e Teodoreto di Ciro (</w:t>
      </w:r>
      <w:r w:rsidRPr="009A0E22">
        <w:rPr>
          <w:smallCaps/>
          <w:lang w:val="de-DE"/>
        </w:rPr>
        <w:t>Heid</w:t>
      </w:r>
      <w:r w:rsidRPr="009A0E22">
        <w:rPr>
          <w:lang w:val="de-DE"/>
        </w:rPr>
        <w:t xml:space="preserve">, </w:t>
      </w:r>
      <w:r w:rsidRPr="009A0E22">
        <w:rPr>
          <w:i/>
          <w:lang w:val="de-DE"/>
        </w:rPr>
        <w:t>Celibacy</w:t>
      </w:r>
      <w:r w:rsidR="00714BA9" w:rsidRPr="009A0E22">
        <w:rPr>
          <w:lang w:val="de-DE"/>
        </w:rPr>
        <w:t xml:space="preserve">, </w:t>
      </w:r>
      <w:r w:rsidRPr="009A0E22">
        <w:rPr>
          <w:lang w:val="de-DE"/>
        </w:rPr>
        <w:t>168) sembrano interpretare “marito di una sola moglie” nel senso della continenza clericale.</w:t>
      </w:r>
    </w:p>
  </w:footnote>
  <w:footnote w:id="5">
    <w:p w:rsidR="00C72DAC" w:rsidRPr="009A0E22" w:rsidRDefault="00C72DAC" w:rsidP="009A5E9F">
      <w:pPr>
        <w:pStyle w:val="Testonotaa"/>
        <w:jc w:val="both"/>
        <w:rPr>
          <w:lang w:val="it-IT"/>
        </w:rPr>
      </w:pPr>
      <w:r w:rsidRPr="009A0E22">
        <w:rPr>
          <w:rStyle w:val="Rimandonotaapi"/>
          <w:lang w:val="it-IT"/>
        </w:rPr>
        <w:footnoteRef/>
      </w:r>
      <w:r w:rsidRPr="009A0E22">
        <w:rPr>
          <w:lang w:val="it-IT"/>
        </w:rPr>
        <w:t xml:space="preserve"> Ho fatto questo studio nel mio libro sul celibato: S. </w:t>
      </w:r>
      <w:r w:rsidRPr="009A0E22">
        <w:rPr>
          <w:smallCaps/>
          <w:lang w:val="it-IT"/>
        </w:rPr>
        <w:t>Heid</w:t>
      </w:r>
      <w:r w:rsidRPr="009A0E22">
        <w:rPr>
          <w:lang w:val="it-IT"/>
        </w:rPr>
        <w:t xml:space="preserve">, </w:t>
      </w:r>
      <w:r w:rsidRPr="009A0E22">
        <w:rPr>
          <w:i/>
          <w:lang w:val="it-IT"/>
        </w:rPr>
        <w:t>Zölibat in der frühen Kirche. Die Anfänge einer Enthaltsamkeitspflicht für Kleriker in Ost und West</w:t>
      </w:r>
      <w:r w:rsidRPr="009A0E22">
        <w:rPr>
          <w:lang w:val="it-IT"/>
        </w:rPr>
        <w:t xml:space="preserve">, </w:t>
      </w:r>
      <w:r w:rsidR="006064C7" w:rsidRPr="00024C52">
        <w:rPr>
          <w:lang w:val="it-IT"/>
        </w:rPr>
        <w:t xml:space="preserve">Schöningh, </w:t>
      </w:r>
      <w:r w:rsidRPr="009A0E22">
        <w:rPr>
          <w:lang w:val="it-IT"/>
        </w:rPr>
        <w:t xml:space="preserve">Paderborn, terza edizione 2003 (con un capitolo supplementare per rispondere ad alcune critiche al mio libro). Traduzione inglese della prima edizione (1997): </w:t>
      </w:r>
      <w:r w:rsidRPr="009A0E22">
        <w:rPr>
          <w:i/>
          <w:lang w:val="it-IT"/>
        </w:rPr>
        <w:t xml:space="preserve">Celibacy in the Early Church. </w:t>
      </w:r>
      <w:r w:rsidRPr="009A0E22">
        <w:rPr>
          <w:i/>
          <w:lang w:val="en-GB"/>
        </w:rPr>
        <w:t>The Beginnings of a Discipline of Obligatory Continence for Clerics in East and West</w:t>
      </w:r>
      <w:r w:rsidRPr="009A0E22">
        <w:rPr>
          <w:lang w:val="en-GB"/>
        </w:rPr>
        <w:t xml:space="preserve">, </w:t>
      </w:r>
      <w:r w:rsidR="006064C7">
        <w:rPr>
          <w:rStyle w:val="st"/>
        </w:rPr>
        <w:t xml:space="preserve">Ignatius Press, </w:t>
      </w:r>
      <w:r w:rsidRPr="009A0E22">
        <w:rPr>
          <w:lang w:val="en-GB"/>
        </w:rPr>
        <w:t xml:space="preserve">San Francisco 2000. </w:t>
      </w:r>
      <w:r w:rsidR="00E163F9" w:rsidRPr="009A0E22">
        <w:rPr>
          <w:lang w:val="it-IT"/>
        </w:rPr>
        <w:t>Concordo quasi completamente con i validi contributi sull</w:t>
      </w:r>
      <w:r w:rsidR="00EA6C86" w:rsidRPr="009A0E22">
        <w:rPr>
          <w:lang w:val="it-IT"/>
        </w:rPr>
        <w:t>’</w:t>
      </w:r>
      <w:r w:rsidR="00E163F9" w:rsidRPr="009A0E22">
        <w:rPr>
          <w:lang w:val="it-IT"/>
        </w:rPr>
        <w:t>argomento di Alfons M. Stickler</w:t>
      </w:r>
      <w:r w:rsidR="006024A2" w:rsidRPr="009A0E22">
        <w:rPr>
          <w:lang w:val="it-IT"/>
        </w:rPr>
        <w:t xml:space="preserve"> s.d.b.</w:t>
      </w:r>
      <w:r w:rsidR="00E163F9" w:rsidRPr="009A0E22">
        <w:rPr>
          <w:lang w:val="it-IT"/>
        </w:rPr>
        <w:t>, C. C</w:t>
      </w:r>
      <w:r w:rsidR="006024A2" w:rsidRPr="009A0E22">
        <w:rPr>
          <w:lang w:val="it-IT"/>
        </w:rPr>
        <w:t>ochini s.j</w:t>
      </w:r>
      <w:r w:rsidR="00AC7414" w:rsidRPr="009A0E22">
        <w:rPr>
          <w:lang w:val="it-IT"/>
        </w:rPr>
        <w:t>. e</w:t>
      </w:r>
      <w:r w:rsidR="006024A2" w:rsidRPr="009A0E22">
        <w:rPr>
          <w:lang w:val="it-IT"/>
        </w:rPr>
        <w:t xml:space="preserve"> R. Cholij</w:t>
      </w:r>
      <w:r w:rsidR="00E163F9" w:rsidRPr="009A0E22">
        <w:rPr>
          <w:lang w:val="it-IT"/>
        </w:rPr>
        <w:t>. Al</w:t>
      </w:r>
      <w:r w:rsidR="006024A2" w:rsidRPr="009A0E22">
        <w:rPr>
          <w:lang w:val="it-IT"/>
        </w:rPr>
        <w:t xml:space="preserve">tri autori più recenti </w:t>
      </w:r>
      <w:r w:rsidR="00412815" w:rsidRPr="009A0E22">
        <w:rPr>
          <w:lang w:val="it-IT"/>
        </w:rPr>
        <w:t>hanno pubblicato</w:t>
      </w:r>
      <w:r w:rsidR="00E163F9" w:rsidRPr="009A0E22">
        <w:rPr>
          <w:lang w:val="it-IT"/>
        </w:rPr>
        <w:t xml:space="preserve"> scritti analoghi non basati</w:t>
      </w:r>
      <w:r w:rsidR="00412815" w:rsidRPr="009A0E22">
        <w:rPr>
          <w:lang w:val="it-IT"/>
        </w:rPr>
        <w:t>, però,</w:t>
      </w:r>
      <w:r w:rsidR="00E163F9" w:rsidRPr="009A0E22">
        <w:rPr>
          <w:lang w:val="it-IT"/>
        </w:rPr>
        <w:t xml:space="preserve"> su ricerche autonome. Importante </w:t>
      </w:r>
      <w:r w:rsidR="00AC7414" w:rsidRPr="009A0E22">
        <w:rPr>
          <w:lang w:val="it-IT"/>
        </w:rPr>
        <w:t xml:space="preserve">è </w:t>
      </w:r>
      <w:r w:rsidR="00E163F9" w:rsidRPr="009A0E22">
        <w:rPr>
          <w:lang w:val="it-IT"/>
        </w:rPr>
        <w:t xml:space="preserve">il contributo di C. </w:t>
      </w:r>
      <w:r w:rsidR="00E163F9" w:rsidRPr="009A0E22">
        <w:rPr>
          <w:smallCaps/>
          <w:lang w:val="it-IT"/>
        </w:rPr>
        <w:t>Boni</w:t>
      </w:r>
      <w:r w:rsidR="00AC7414" w:rsidRPr="009A0E22">
        <w:rPr>
          <w:smallCaps/>
          <w:lang w:val="it-IT"/>
        </w:rPr>
        <w:t>vento</w:t>
      </w:r>
      <w:r w:rsidR="00AC7414" w:rsidRPr="009A0E22">
        <w:rPr>
          <w:lang w:val="it-IT"/>
        </w:rPr>
        <w:t xml:space="preserve">, </w:t>
      </w:r>
      <w:r w:rsidR="00AC7414" w:rsidRPr="009A0E22">
        <w:rPr>
          <w:i/>
          <w:iCs/>
          <w:lang w:val="it-IT"/>
        </w:rPr>
        <w:t>Il celibato sacerdotale</w:t>
      </w:r>
      <w:r w:rsidR="00AC7414" w:rsidRPr="009A0E22">
        <w:rPr>
          <w:lang w:val="it-IT"/>
        </w:rPr>
        <w:t xml:space="preserve">, </w:t>
      </w:r>
      <w:r w:rsidR="006064C7">
        <w:rPr>
          <w:lang w:val="it-IT"/>
        </w:rPr>
        <w:t xml:space="preserve">San Paolo, </w:t>
      </w:r>
      <w:r w:rsidR="00AC7414" w:rsidRPr="009A0E22">
        <w:rPr>
          <w:lang w:val="it-IT"/>
        </w:rPr>
        <w:t xml:space="preserve">Torino 2007 </w:t>
      </w:r>
      <w:r w:rsidR="00412815" w:rsidRPr="009A0E22">
        <w:rPr>
          <w:lang w:val="it-IT"/>
        </w:rPr>
        <w:t>in riferimento</w:t>
      </w:r>
      <w:r w:rsidR="00AC7414" w:rsidRPr="009A0E22">
        <w:rPr>
          <w:lang w:val="it-IT"/>
        </w:rPr>
        <w:t xml:space="preserve"> ai diaconi p</w:t>
      </w:r>
      <w:r w:rsidR="00114FEC" w:rsidRPr="009A0E22">
        <w:rPr>
          <w:lang w:val="it-IT"/>
        </w:rPr>
        <w:t>ermanenti. Nel caso della non-</w:t>
      </w:r>
      <w:r w:rsidR="00AC7414" w:rsidRPr="009A0E22">
        <w:rPr>
          <w:lang w:val="it-IT"/>
        </w:rPr>
        <w:t xml:space="preserve">continenza dei diaconi permanenti sposati </w:t>
      </w:r>
      <w:r w:rsidR="001402CA" w:rsidRPr="009A0E22">
        <w:rPr>
          <w:lang w:val="it-IT"/>
        </w:rPr>
        <w:t>il magistero deve prendere una decisione definitiva</w:t>
      </w:r>
      <w:r w:rsidR="00AC7414" w:rsidRPr="009A0E22">
        <w:rPr>
          <w:lang w:val="it-IT"/>
        </w:rPr>
        <w:t>.</w:t>
      </w:r>
    </w:p>
  </w:footnote>
  <w:footnote w:id="6">
    <w:p w:rsidR="00C72DAC" w:rsidRPr="009A0E22" w:rsidRDefault="00C72DAC" w:rsidP="009A5E9F">
      <w:pPr>
        <w:pStyle w:val="Testonotaa"/>
        <w:jc w:val="both"/>
        <w:rPr>
          <w:lang w:val="en-GB"/>
        </w:rPr>
      </w:pPr>
      <w:r w:rsidRPr="009A0E22">
        <w:rPr>
          <w:rStyle w:val="Rimandonotaapi"/>
          <w:lang w:val="it-IT"/>
        </w:rPr>
        <w:footnoteRef/>
      </w:r>
      <w:r w:rsidR="005D16E9" w:rsidRPr="009A0E22">
        <w:rPr>
          <w:lang w:val="en-GB"/>
        </w:rPr>
        <w:t xml:space="preserve"> Cfr.</w:t>
      </w:r>
      <w:r w:rsidRPr="009A0E22">
        <w:rPr>
          <w:lang w:val="en-GB"/>
        </w:rPr>
        <w:t xml:space="preserve"> R. </w:t>
      </w:r>
      <w:r w:rsidRPr="009A0E22">
        <w:rPr>
          <w:smallCaps/>
          <w:lang w:val="en-GB"/>
        </w:rPr>
        <w:t>Cholij</w:t>
      </w:r>
      <w:r w:rsidRPr="009A0E22">
        <w:rPr>
          <w:lang w:val="en-GB"/>
        </w:rPr>
        <w:t xml:space="preserve">, </w:t>
      </w:r>
      <w:r w:rsidRPr="009A0E22">
        <w:rPr>
          <w:i/>
          <w:lang w:val="en-GB"/>
        </w:rPr>
        <w:t>Clerical Celibacy in East and West</w:t>
      </w:r>
      <w:r w:rsidRPr="009A0E22">
        <w:rPr>
          <w:lang w:val="en-GB"/>
        </w:rPr>
        <w:t xml:space="preserve">, </w:t>
      </w:r>
      <w:r w:rsidR="006064C7">
        <w:rPr>
          <w:rStyle w:val="st"/>
        </w:rPr>
        <w:t xml:space="preserve">Fowler-Wright Books, </w:t>
      </w:r>
      <w:r w:rsidRPr="009A0E22">
        <w:rPr>
          <w:lang w:val="en-GB"/>
        </w:rPr>
        <w:t xml:space="preserve">Herfordshire 1989. </w:t>
      </w:r>
      <w:r w:rsidR="006024A2" w:rsidRPr="009A0E22">
        <w:rPr>
          <w:lang w:val="en-GB"/>
        </w:rPr>
        <w:t>Un</w:t>
      </w:r>
      <w:r w:rsidR="00EA6C86" w:rsidRPr="009A0E22">
        <w:rPr>
          <w:lang w:val="en-GB"/>
        </w:rPr>
        <w:t>’</w:t>
      </w:r>
      <w:r w:rsidRPr="009A0E22">
        <w:rPr>
          <w:lang w:val="en-GB"/>
        </w:rPr>
        <w:t>ulteriore prova che la continenza clericale esisteva nelle Chiese orientali ma fu gradualmente abolita, è stata fornita nell</w:t>
      </w:r>
      <w:r w:rsidR="00EA6C86" w:rsidRPr="009A0E22">
        <w:rPr>
          <w:lang w:val="en-GB"/>
        </w:rPr>
        <w:t>’</w:t>
      </w:r>
      <w:r w:rsidRPr="009A0E22">
        <w:rPr>
          <w:lang w:val="en-GB"/>
        </w:rPr>
        <w:t xml:space="preserve">ambito della Chiesa persiana da P. </w:t>
      </w:r>
      <w:r w:rsidRPr="009A0E22">
        <w:rPr>
          <w:smallCaps/>
          <w:lang w:val="en-GB"/>
        </w:rPr>
        <w:t>Bruns</w:t>
      </w:r>
      <w:r w:rsidRPr="009A0E22">
        <w:rPr>
          <w:lang w:val="en-GB"/>
        </w:rPr>
        <w:t xml:space="preserve">, </w:t>
      </w:r>
      <w:r w:rsidRPr="009A0E22">
        <w:rPr>
          <w:i/>
          <w:lang w:val="en-GB"/>
        </w:rPr>
        <w:t>Barsauma von Nisibis und die Aufhebung der Klerikerenthal</w:t>
      </w:r>
      <w:r w:rsidRPr="009A0E22">
        <w:rPr>
          <w:i/>
          <w:lang w:val="en-GB"/>
        </w:rPr>
        <w:t>t</w:t>
      </w:r>
      <w:r w:rsidRPr="009A0E22">
        <w:rPr>
          <w:i/>
          <w:lang w:val="en-GB"/>
        </w:rPr>
        <w:t>samkeit in Gefolge der Synode von Beth-Lapat (484)</w:t>
      </w:r>
      <w:r w:rsidR="005D16E9" w:rsidRPr="009A0E22">
        <w:rPr>
          <w:lang w:val="en-GB"/>
        </w:rPr>
        <w:t xml:space="preserve">, </w:t>
      </w:r>
      <w:r w:rsidR="00714BA9" w:rsidRPr="009A0E22">
        <w:t>«</w:t>
      </w:r>
      <w:r w:rsidRPr="009A0E22">
        <w:rPr>
          <w:lang w:val="en-GB"/>
        </w:rPr>
        <w:t>Annuarium Historiae Conciliorum</w:t>
      </w:r>
      <w:r w:rsidR="00714BA9" w:rsidRPr="009A0E22">
        <w:t xml:space="preserve">» </w:t>
      </w:r>
      <w:r w:rsidR="00E31CEE" w:rsidRPr="009A0E22">
        <w:rPr>
          <w:lang w:val="en-GB"/>
        </w:rPr>
        <w:t>37 (2005)</w:t>
      </w:r>
      <w:r w:rsidRPr="009A0E22">
        <w:rPr>
          <w:lang w:val="en-GB"/>
        </w:rPr>
        <w:t xml:space="preserve"> 11-42.</w:t>
      </w:r>
    </w:p>
  </w:footnote>
  <w:footnote w:id="7">
    <w:p w:rsidR="00C72DAC" w:rsidRPr="009A0E22" w:rsidRDefault="00C72DAC" w:rsidP="009A5E9F">
      <w:pPr>
        <w:pStyle w:val="Testonotaa"/>
        <w:jc w:val="both"/>
        <w:rPr>
          <w:lang w:val="fr-FR"/>
        </w:rPr>
      </w:pPr>
      <w:r w:rsidRPr="009A0E22">
        <w:rPr>
          <w:rStyle w:val="Rimandonotaapi"/>
          <w:lang w:val="it-IT"/>
        </w:rPr>
        <w:footnoteRef/>
      </w:r>
      <w:r w:rsidRPr="009A0E22">
        <w:rPr>
          <w:lang w:val="it-IT"/>
        </w:rPr>
        <w:t xml:space="preserve"> Innoc</w:t>
      </w:r>
      <w:r w:rsidR="00B92EE2" w:rsidRPr="009A0E22">
        <w:rPr>
          <w:lang w:val="it-IT"/>
        </w:rPr>
        <w:t>enzo,</w:t>
      </w:r>
      <w:r w:rsidRPr="009A0E22">
        <w:rPr>
          <w:lang w:val="it-IT"/>
        </w:rPr>
        <w:t xml:space="preserve"> </w:t>
      </w:r>
      <w:r w:rsidRPr="009A0E22">
        <w:rPr>
          <w:i/>
          <w:lang w:val="it-IT"/>
        </w:rPr>
        <w:t>Ep. 6,1,2 ad Exsup.</w:t>
      </w:r>
      <w:r w:rsidRPr="009A0E22">
        <w:rPr>
          <w:lang w:val="it-IT"/>
        </w:rPr>
        <w:t xml:space="preserve"> </w:t>
      </w:r>
      <w:r w:rsidRPr="009A0E22">
        <w:rPr>
          <w:lang w:val="fr-FR"/>
        </w:rPr>
        <w:t>(</w:t>
      </w:r>
      <w:r w:rsidR="00B92EE2" w:rsidRPr="009A0E22">
        <w:rPr>
          <w:lang w:val="fr-FR"/>
        </w:rPr>
        <w:t xml:space="preserve">PL 20, </w:t>
      </w:r>
      <w:r w:rsidRPr="009A0E22">
        <w:rPr>
          <w:lang w:val="fr-FR"/>
        </w:rPr>
        <w:t xml:space="preserve">496B): </w:t>
      </w:r>
      <w:r w:rsidR="00B92EE2" w:rsidRPr="009A0E22">
        <w:rPr>
          <w:lang w:val="fr-FR"/>
        </w:rPr>
        <w:t>“</w:t>
      </w:r>
      <w:r w:rsidRPr="009A0E22">
        <w:rPr>
          <w:lang w:val="fr-FR"/>
        </w:rPr>
        <w:t>De his et divinarum legum manifesta est disciplina</w:t>
      </w:r>
      <w:r w:rsidR="00114FEC" w:rsidRPr="009A0E22">
        <w:rPr>
          <w:lang w:val="fr-FR"/>
        </w:rPr>
        <w:t>”</w:t>
      </w:r>
      <w:r w:rsidRPr="009A0E22">
        <w:rPr>
          <w:lang w:val="fr-FR"/>
        </w:rPr>
        <w:t xml:space="preserve">. </w:t>
      </w:r>
      <w:r w:rsidRPr="009A0E22">
        <w:rPr>
          <w:lang w:val="it-IT"/>
        </w:rPr>
        <w:t>Per</w:t>
      </w:r>
      <w:r w:rsidRPr="009A0E22">
        <w:rPr>
          <w:lang w:val="fr-FR"/>
        </w:rPr>
        <w:t xml:space="preserve"> </w:t>
      </w:r>
      <w:r w:rsidR="00B92EE2" w:rsidRPr="009A0E22">
        <w:rPr>
          <w:lang w:val="fr-FR"/>
        </w:rPr>
        <w:t>una</w:t>
      </w:r>
      <w:r w:rsidRPr="009A0E22">
        <w:rPr>
          <w:lang w:val="fr-FR"/>
        </w:rPr>
        <w:t xml:space="preserve"> definizione attu</w:t>
      </w:r>
      <w:r w:rsidR="00D11511" w:rsidRPr="009A0E22">
        <w:rPr>
          <w:lang w:val="fr-FR"/>
        </w:rPr>
        <w:t xml:space="preserve">ale della legge divina, </w:t>
      </w:r>
      <w:r w:rsidR="00B92EE2" w:rsidRPr="009A0E22">
        <w:rPr>
          <w:lang w:val="fr-FR"/>
        </w:rPr>
        <w:t>cfr.</w:t>
      </w:r>
      <w:r w:rsidR="00D11511" w:rsidRPr="009A0E22">
        <w:rPr>
          <w:lang w:val="fr-FR"/>
        </w:rPr>
        <w:t xml:space="preserve"> </w:t>
      </w:r>
      <w:r w:rsidR="005D16E9" w:rsidRPr="009A0E22">
        <w:rPr>
          <w:lang w:val="fr-FR"/>
        </w:rPr>
        <w:t>K.</w:t>
      </w:r>
      <w:r w:rsidRPr="009A0E22">
        <w:rPr>
          <w:lang w:val="fr-FR"/>
        </w:rPr>
        <w:t xml:space="preserve"> </w:t>
      </w:r>
      <w:r w:rsidRPr="009A0E22">
        <w:rPr>
          <w:smallCaps/>
          <w:lang w:val="fr-FR"/>
        </w:rPr>
        <w:t>Rahner</w:t>
      </w:r>
      <w:r w:rsidRPr="009A0E22">
        <w:rPr>
          <w:lang w:val="fr-FR"/>
        </w:rPr>
        <w:t xml:space="preserve">, </w:t>
      </w:r>
      <w:r w:rsidRPr="009A0E22">
        <w:rPr>
          <w:i/>
          <w:lang w:val="fr-FR"/>
        </w:rPr>
        <w:t>Göttliches Recht und menschliches Recht</w:t>
      </w:r>
      <w:r w:rsidRPr="009A0E22">
        <w:rPr>
          <w:lang w:val="fr-FR"/>
        </w:rPr>
        <w:t xml:space="preserve">, in </w:t>
      </w:r>
      <w:r w:rsidRPr="009A0E22">
        <w:rPr>
          <w:i/>
          <w:lang w:val="fr-FR"/>
        </w:rPr>
        <w:t>Lexikon für Theologie und Kirche</w:t>
      </w:r>
      <w:r w:rsidR="005D16E9" w:rsidRPr="009A0E22">
        <w:rPr>
          <w:lang w:val="fr-FR"/>
        </w:rPr>
        <w:t>, seconda edizione</w:t>
      </w:r>
      <w:r w:rsidR="00D74918">
        <w:rPr>
          <w:lang w:val="fr-FR"/>
        </w:rPr>
        <w:t>, vol. 8, Herder, Freiburg 1968, 1033</w:t>
      </w:r>
      <w:r w:rsidR="005D16E9" w:rsidRPr="009A0E22">
        <w:rPr>
          <w:lang w:val="fr-FR"/>
        </w:rPr>
        <w:t>.</w:t>
      </w:r>
    </w:p>
  </w:footnote>
  <w:footnote w:id="8">
    <w:p w:rsidR="002B5592" w:rsidRPr="009A0E22" w:rsidRDefault="003566A0" w:rsidP="009A5E9F">
      <w:pPr>
        <w:pStyle w:val="Textonotapie"/>
        <w:jc w:val="both"/>
      </w:pPr>
      <w:r w:rsidRPr="009A0E22">
        <w:rPr>
          <w:rStyle w:val="Refdenotaalpie"/>
        </w:rPr>
        <w:footnoteRef/>
      </w:r>
      <w:r w:rsidRPr="009A0E22">
        <w:t xml:space="preserve"> </w:t>
      </w:r>
      <w:r w:rsidR="0030427A" w:rsidRPr="009A0E22">
        <w:t>T.</w:t>
      </w:r>
      <w:r w:rsidR="002B5592" w:rsidRPr="009A0E22">
        <w:t xml:space="preserve"> </w:t>
      </w:r>
      <w:r w:rsidR="009A5E9F" w:rsidRPr="009A0E22">
        <w:rPr>
          <w:smallCaps/>
        </w:rPr>
        <w:t>McGovern</w:t>
      </w:r>
      <w:r w:rsidR="002B5592" w:rsidRPr="009A0E22">
        <w:t xml:space="preserve">, </w:t>
      </w:r>
      <w:r w:rsidR="002B5592" w:rsidRPr="009A0E22">
        <w:rPr>
          <w:i/>
          <w:iCs/>
        </w:rPr>
        <w:t>Priestly Celibacy Today</w:t>
      </w:r>
      <w:r w:rsidR="002B5592" w:rsidRPr="009A0E22">
        <w:t xml:space="preserve">, </w:t>
      </w:r>
      <w:r w:rsidR="006064C7">
        <w:rPr>
          <w:rStyle w:val="st"/>
        </w:rPr>
        <w:t xml:space="preserve">Scepter Publishers-Four Courts Press-Midwest Theological Forum, </w:t>
      </w:r>
      <w:r w:rsidR="002B5592" w:rsidRPr="009A0E22">
        <w:t>P</w:t>
      </w:r>
      <w:r w:rsidR="006064C7">
        <w:t xml:space="preserve">rinceton-Dublin-Chicago 1998, </w:t>
      </w:r>
      <w:r w:rsidR="002B5592" w:rsidRPr="009A0E22">
        <w:t>67-68.</w:t>
      </w:r>
    </w:p>
  </w:footnote>
  <w:footnote w:id="9">
    <w:p w:rsidR="00C72DAC" w:rsidRPr="009A0E22" w:rsidRDefault="00C72DAC" w:rsidP="009A5E9F">
      <w:pPr>
        <w:pStyle w:val="Testonotaa"/>
        <w:jc w:val="both"/>
        <w:rPr>
          <w:lang w:val="it-IT"/>
        </w:rPr>
      </w:pPr>
      <w:r w:rsidRPr="009A0E22">
        <w:rPr>
          <w:rStyle w:val="Rimandonotaapi"/>
          <w:lang w:val="it-IT"/>
        </w:rPr>
        <w:footnoteRef/>
      </w:r>
      <w:r w:rsidRPr="009A0E22">
        <w:rPr>
          <w:lang w:val="it-IT"/>
        </w:rPr>
        <w:t xml:space="preserve"> Estremamente illuminanti sono i suggerimenti sul comportamento ascetico n</w:t>
      </w:r>
      <w:r w:rsidR="00114FEC" w:rsidRPr="009A0E22">
        <w:rPr>
          <w:lang w:val="it-IT"/>
        </w:rPr>
        <w:t>el Nuovo Testamento proposte da</w:t>
      </w:r>
      <w:r w:rsidRPr="009A0E22">
        <w:rPr>
          <w:lang w:val="it-IT"/>
        </w:rPr>
        <w:t xml:space="preserve"> H. </w:t>
      </w:r>
      <w:r w:rsidRPr="009A0E22">
        <w:rPr>
          <w:smallCaps/>
          <w:lang w:val="it-IT"/>
        </w:rPr>
        <w:t>Kruse</w:t>
      </w:r>
      <w:r w:rsidR="00D11511" w:rsidRPr="009A0E22">
        <w:rPr>
          <w:lang w:val="it-IT"/>
        </w:rPr>
        <w:t xml:space="preserve"> s.j.</w:t>
      </w:r>
      <w:r w:rsidRPr="009A0E22">
        <w:rPr>
          <w:lang w:val="it-IT"/>
        </w:rPr>
        <w:t xml:space="preserve">, </w:t>
      </w:r>
      <w:r w:rsidRPr="009A0E22">
        <w:rPr>
          <w:i/>
          <w:lang w:val="it-IT"/>
        </w:rPr>
        <w:t>Eheverzicht im Neuen Testament und in der Frühkirche</w:t>
      </w:r>
      <w:r w:rsidRPr="009A0E22">
        <w:rPr>
          <w:lang w:val="it-IT"/>
        </w:rPr>
        <w:t xml:space="preserve">, </w:t>
      </w:r>
      <w:r w:rsidR="00714BA9" w:rsidRPr="00024C52">
        <w:rPr>
          <w:lang w:val="it-IT"/>
        </w:rPr>
        <w:t>«</w:t>
      </w:r>
      <w:r w:rsidRPr="009A0E22">
        <w:rPr>
          <w:lang w:val="it-IT"/>
        </w:rPr>
        <w:t>Forum Katholische Theologie</w:t>
      </w:r>
      <w:r w:rsidR="00714BA9" w:rsidRPr="00024C52">
        <w:rPr>
          <w:lang w:val="it-IT"/>
        </w:rPr>
        <w:t>»</w:t>
      </w:r>
      <w:r w:rsidR="005D16E9" w:rsidRPr="009A0E22">
        <w:rPr>
          <w:lang w:val="it-IT"/>
        </w:rPr>
        <w:t xml:space="preserve"> 1 (1985)</w:t>
      </w:r>
      <w:r w:rsidRPr="009A0E22">
        <w:rPr>
          <w:lang w:val="it-IT"/>
        </w:rPr>
        <w:t xml:space="preserve"> 94-116.</w:t>
      </w:r>
    </w:p>
  </w:footnote>
  <w:footnote w:id="10">
    <w:p w:rsidR="00C72DAC" w:rsidRPr="009A0E22" w:rsidRDefault="00C72DAC" w:rsidP="009A5E9F">
      <w:pPr>
        <w:pStyle w:val="Testonotaa"/>
        <w:jc w:val="both"/>
        <w:rPr>
          <w:lang w:val="de-DE"/>
        </w:rPr>
      </w:pPr>
      <w:r w:rsidRPr="009A0E22">
        <w:rPr>
          <w:rStyle w:val="Rimandonotaapi"/>
          <w:lang w:val="it-IT"/>
        </w:rPr>
        <w:footnoteRef/>
      </w:r>
      <w:r w:rsidRPr="009A0E22">
        <w:rPr>
          <w:lang w:val="de-DE"/>
        </w:rPr>
        <w:t xml:space="preserve"> </w:t>
      </w:r>
      <w:r w:rsidRPr="009A0E22">
        <w:rPr>
          <w:smallCaps/>
          <w:lang w:val="de-DE"/>
        </w:rPr>
        <w:t>Kruse</w:t>
      </w:r>
      <w:r w:rsidR="005D16E9" w:rsidRPr="009A0E22">
        <w:rPr>
          <w:lang w:val="de-DE"/>
        </w:rPr>
        <w:t xml:space="preserve">, </w:t>
      </w:r>
      <w:r w:rsidRPr="009A0E22">
        <w:rPr>
          <w:lang w:val="de-DE"/>
        </w:rPr>
        <w:t>104.</w:t>
      </w:r>
    </w:p>
  </w:footnote>
  <w:footnote w:id="11">
    <w:p w:rsidR="00C72DAC" w:rsidRPr="009A0E22" w:rsidRDefault="00C72DAC" w:rsidP="009A5E9F">
      <w:pPr>
        <w:pStyle w:val="Testonotaa"/>
        <w:jc w:val="both"/>
        <w:rPr>
          <w:lang w:val="de-DE"/>
        </w:rPr>
      </w:pPr>
      <w:r w:rsidRPr="009A0E22">
        <w:rPr>
          <w:rStyle w:val="Rimandonotaapi"/>
          <w:lang w:val="it-IT"/>
        </w:rPr>
        <w:footnoteRef/>
      </w:r>
      <w:r w:rsidRPr="009A0E22">
        <w:rPr>
          <w:lang w:val="de-DE"/>
        </w:rPr>
        <w:t xml:space="preserve"> J. </w:t>
      </w:r>
      <w:r w:rsidRPr="009A0E22">
        <w:rPr>
          <w:smallCaps/>
          <w:lang w:val="de-DE"/>
        </w:rPr>
        <w:t>Ratzinger</w:t>
      </w:r>
      <w:r w:rsidRPr="009A0E22">
        <w:rPr>
          <w:lang w:val="de-DE"/>
        </w:rPr>
        <w:t xml:space="preserve">, </w:t>
      </w:r>
      <w:r w:rsidRPr="009A0E22">
        <w:rPr>
          <w:i/>
          <w:lang w:val="de-DE"/>
        </w:rPr>
        <w:t>Das Fest des Glaubens</w:t>
      </w:r>
      <w:r w:rsidRPr="009A0E22">
        <w:rPr>
          <w:lang w:val="de-DE"/>
        </w:rPr>
        <w:t xml:space="preserve">, </w:t>
      </w:r>
      <w:r w:rsidR="006064C7" w:rsidRPr="00024C52">
        <w:rPr>
          <w:rStyle w:val="st"/>
          <w:lang w:val="de-DE"/>
        </w:rPr>
        <w:t xml:space="preserve">Johannes VerIag, </w:t>
      </w:r>
      <w:r w:rsidRPr="009A0E22">
        <w:rPr>
          <w:lang w:val="de-DE"/>
        </w:rPr>
        <w:t>Einsi</w:t>
      </w:r>
      <w:r w:rsidR="00AC7414" w:rsidRPr="009A0E22">
        <w:rPr>
          <w:lang w:val="de-DE"/>
        </w:rPr>
        <w:t>e</w:t>
      </w:r>
      <w:r w:rsidR="006064C7">
        <w:rPr>
          <w:lang w:val="de-DE"/>
        </w:rPr>
        <w:t xml:space="preserve">deln 1981, </w:t>
      </w:r>
      <w:r w:rsidRPr="009A0E22">
        <w:rPr>
          <w:lang w:val="de-DE"/>
        </w:rPr>
        <w:t>56-61.</w:t>
      </w:r>
    </w:p>
  </w:footnote>
  <w:footnote w:id="12">
    <w:p w:rsidR="00C72DAC" w:rsidRPr="009A0E22" w:rsidRDefault="00C72DAC" w:rsidP="009A5E9F">
      <w:pPr>
        <w:pStyle w:val="Testonotaa"/>
        <w:jc w:val="both"/>
        <w:rPr>
          <w:lang w:val="it-IT"/>
        </w:rPr>
      </w:pPr>
      <w:r w:rsidRPr="009A0E22">
        <w:rPr>
          <w:rStyle w:val="Rimandonotaapi"/>
          <w:lang w:val="it-IT"/>
        </w:rPr>
        <w:footnoteRef/>
      </w:r>
      <w:r w:rsidRPr="009A0E22">
        <w:rPr>
          <w:lang w:val="it-IT"/>
        </w:rPr>
        <w:t xml:space="preserve"> Oggi</w:t>
      </w:r>
      <w:r w:rsidR="00AE7346" w:rsidRPr="009A0E22">
        <w:rPr>
          <w:lang w:val="it-IT"/>
        </w:rPr>
        <w:t xml:space="preserve"> </w:t>
      </w:r>
      <w:r w:rsidR="00AF4D6F" w:rsidRPr="009A0E22">
        <w:rPr>
          <w:lang w:val="it-IT"/>
        </w:rPr>
        <w:t xml:space="preserve">si tende a </w:t>
      </w:r>
      <w:r w:rsidR="00AE7346" w:rsidRPr="009A0E22">
        <w:rPr>
          <w:lang w:val="it-IT"/>
        </w:rPr>
        <w:t>rifiutare il motivo</w:t>
      </w:r>
      <w:r w:rsidRPr="009A0E22">
        <w:rPr>
          <w:lang w:val="it-IT"/>
        </w:rPr>
        <w:t xml:space="preserve"> e l</w:t>
      </w:r>
      <w:r w:rsidR="00EA6C86" w:rsidRPr="009A0E22">
        <w:rPr>
          <w:lang w:val="it-IT"/>
        </w:rPr>
        <w:t>’</w:t>
      </w:r>
      <w:r w:rsidRPr="009A0E22">
        <w:rPr>
          <w:lang w:val="it-IT"/>
        </w:rPr>
        <w:t>intenzione della purezza “</w:t>
      </w:r>
      <w:r w:rsidR="00D11511" w:rsidRPr="009A0E22">
        <w:rPr>
          <w:lang w:val="it-IT"/>
        </w:rPr>
        <w:t>cultuale</w:t>
      </w:r>
      <w:r w:rsidRPr="009A0E22">
        <w:rPr>
          <w:lang w:val="it-IT"/>
        </w:rPr>
        <w:t>” pe</w:t>
      </w:r>
      <w:r w:rsidR="00D11511" w:rsidRPr="009A0E22">
        <w:rPr>
          <w:lang w:val="it-IT"/>
        </w:rPr>
        <w:t>r il celibato. Non voglio entrar</w:t>
      </w:r>
      <w:r w:rsidRPr="009A0E22">
        <w:rPr>
          <w:lang w:val="it-IT"/>
        </w:rPr>
        <w:t xml:space="preserve">e in questo dibattito, ma ci sono </w:t>
      </w:r>
      <w:r w:rsidR="00FC02A3" w:rsidRPr="009A0E22">
        <w:rPr>
          <w:lang w:val="it-IT"/>
        </w:rPr>
        <w:t xml:space="preserve">autori che considerano positivamente la </w:t>
      </w:r>
      <w:r w:rsidR="009A5E9F" w:rsidRPr="009A0E22">
        <w:rPr>
          <w:lang w:val="it-IT"/>
        </w:rPr>
        <w:t>continenza rituale</w:t>
      </w:r>
      <w:r w:rsidRPr="009A0E22">
        <w:rPr>
          <w:lang w:val="it-IT"/>
        </w:rPr>
        <w:t xml:space="preserve"> c</w:t>
      </w:r>
      <w:r w:rsidR="00D11511" w:rsidRPr="009A0E22">
        <w:rPr>
          <w:lang w:val="it-IT"/>
        </w:rPr>
        <w:t>ome motivo per la continenza c</w:t>
      </w:r>
      <w:r w:rsidRPr="009A0E22">
        <w:rPr>
          <w:lang w:val="it-IT"/>
        </w:rPr>
        <w:t>ristiana</w:t>
      </w:r>
      <w:r w:rsidR="009A5E9F" w:rsidRPr="009A0E22">
        <w:rPr>
          <w:lang w:val="it-IT"/>
        </w:rPr>
        <w:t>, proprio nella sua fondamentazione sacramentale</w:t>
      </w:r>
      <w:r w:rsidR="009E4A96" w:rsidRPr="009A0E22">
        <w:rPr>
          <w:lang w:val="it-IT"/>
        </w:rPr>
        <w:t xml:space="preserve">: cfr. </w:t>
      </w:r>
      <w:r w:rsidRPr="009A0E22">
        <w:rPr>
          <w:smallCaps/>
          <w:lang w:val="it-IT"/>
        </w:rPr>
        <w:t>Kruse</w:t>
      </w:r>
      <w:r w:rsidR="006064C7">
        <w:rPr>
          <w:lang w:val="it-IT"/>
        </w:rPr>
        <w:t xml:space="preserve">, </w:t>
      </w:r>
      <w:r w:rsidRPr="009A0E22">
        <w:rPr>
          <w:lang w:val="it-IT"/>
        </w:rPr>
        <w:t>108-109;</w:t>
      </w:r>
      <w:r w:rsidR="00FD2865" w:rsidRPr="009A0E22">
        <w:rPr>
          <w:lang w:val="it-IT"/>
        </w:rPr>
        <w:t xml:space="preserve"> </w:t>
      </w:r>
      <w:r w:rsidR="00FC30F8" w:rsidRPr="009A0E22">
        <w:rPr>
          <w:lang w:val="it-IT"/>
        </w:rPr>
        <w:t>e</w:t>
      </w:r>
      <w:r w:rsidRPr="009A0E22">
        <w:rPr>
          <w:lang w:val="it-IT"/>
        </w:rPr>
        <w:t xml:space="preserve"> </w:t>
      </w:r>
      <w:r w:rsidR="00AC7414" w:rsidRPr="009A0E22">
        <w:rPr>
          <w:lang w:val="it-IT"/>
        </w:rPr>
        <w:t xml:space="preserve">L. </w:t>
      </w:r>
      <w:r w:rsidRPr="009A0E22">
        <w:rPr>
          <w:smallCaps/>
          <w:lang w:val="it-IT"/>
        </w:rPr>
        <w:t>Touze</w:t>
      </w:r>
      <w:r w:rsidRPr="009A0E22">
        <w:rPr>
          <w:lang w:val="it-IT"/>
        </w:rPr>
        <w:t xml:space="preserve">, </w:t>
      </w:r>
      <w:r w:rsidRPr="009A0E22">
        <w:rPr>
          <w:i/>
          <w:lang w:val="it-IT"/>
        </w:rPr>
        <w:t>Célibat</w:t>
      </w:r>
      <w:r w:rsidR="00AC7414" w:rsidRPr="009A0E22">
        <w:rPr>
          <w:i/>
          <w:lang w:val="it-IT"/>
        </w:rPr>
        <w:t xml:space="preserve"> sacerdotal et théologie nuptiale de l</w:t>
      </w:r>
      <w:r w:rsidR="00EA6C86" w:rsidRPr="009A0E22">
        <w:rPr>
          <w:i/>
          <w:lang w:val="it-IT"/>
        </w:rPr>
        <w:t>’</w:t>
      </w:r>
      <w:r w:rsidR="00AC7414" w:rsidRPr="009A0E22">
        <w:rPr>
          <w:i/>
          <w:lang w:val="it-IT"/>
        </w:rPr>
        <w:t>ordre</w:t>
      </w:r>
      <w:r w:rsidRPr="009A0E22">
        <w:rPr>
          <w:lang w:val="it-IT"/>
        </w:rPr>
        <w:t xml:space="preserve">, </w:t>
      </w:r>
      <w:r w:rsidR="00024C52" w:rsidRPr="00D74918">
        <w:rPr>
          <w:lang w:val="it-IT"/>
        </w:rPr>
        <w:t xml:space="preserve">Edizioni Università della Santa Croce, </w:t>
      </w:r>
      <w:r w:rsidR="00AC7414" w:rsidRPr="009A0E22">
        <w:rPr>
          <w:lang w:val="it-IT"/>
        </w:rPr>
        <w:t xml:space="preserve">Roma 2002, </w:t>
      </w:r>
      <w:r w:rsidRPr="009A0E22">
        <w:rPr>
          <w:lang w:val="it-IT"/>
        </w:rPr>
        <w:t>44-54.</w:t>
      </w:r>
    </w:p>
  </w:footnote>
  <w:footnote w:id="13">
    <w:p w:rsidR="00AE7346" w:rsidRPr="009A0E22" w:rsidRDefault="00AE7346" w:rsidP="009A5E9F">
      <w:pPr>
        <w:pStyle w:val="Textonotapie"/>
        <w:jc w:val="both"/>
      </w:pPr>
      <w:r w:rsidRPr="009A0E22">
        <w:rPr>
          <w:rStyle w:val="Refdenotaalpie"/>
        </w:rPr>
        <w:footnoteRef/>
      </w:r>
      <w:r w:rsidRPr="009A0E22">
        <w:t xml:space="preserve"> </w:t>
      </w:r>
      <w:r w:rsidR="009A5E9F" w:rsidRPr="009A0E22">
        <w:rPr>
          <w:smallCaps/>
        </w:rPr>
        <w:t>McGovern</w:t>
      </w:r>
      <w:r w:rsidR="009A5E9F" w:rsidRPr="009A0E22">
        <w:t xml:space="preserve">, </w:t>
      </w:r>
      <w:r w:rsidR="009A5E9F" w:rsidRPr="009A0E22">
        <w:rPr>
          <w:i/>
          <w:iCs/>
        </w:rPr>
        <w:t>Priestly Celibacy Today</w:t>
      </w:r>
      <w:r w:rsidR="009A5E9F" w:rsidRPr="009A0E22">
        <w:t xml:space="preserve">, 68.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75" w:rsidRDefault="00396275">
    <w:pPr>
      <w:pStyle w:val="Intest"/>
      <w:jc w:val="center"/>
    </w:pPr>
    <w:fldSimple w:instr=" PAGE   \* MERGEFORMAT ">
      <w:r w:rsidR="00202CBA">
        <w:rPr>
          <w:noProof/>
        </w:rPr>
        <w:t>1</w:t>
      </w:r>
    </w:fldSimple>
  </w:p>
  <w:p w:rsidR="00396275" w:rsidRDefault="00396275">
    <w:pPr>
      <w:pStyle w:val="Inte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79DC"/>
    <w:multiLevelType w:val="hybridMultilevel"/>
    <w:tmpl w:val="67AA634C"/>
    <w:lvl w:ilvl="0" w:tplc="0410000F">
      <w:start w:val="1"/>
      <w:numFmt w:val="decimal"/>
      <w:lvlText w:val="%1."/>
      <w:lvlJc w:val="left"/>
      <w:pPr>
        <w:tabs>
          <w:tab w:val="num" w:pos="2149"/>
        </w:tabs>
        <w:ind w:left="2149" w:hanging="360"/>
      </w:pPr>
      <w:rPr>
        <w:rFonts w:cs="Times New Roman"/>
      </w:rPr>
    </w:lvl>
    <w:lvl w:ilvl="1" w:tplc="04100019">
      <w:start w:val="1"/>
      <w:numFmt w:val="lowerLetter"/>
      <w:lvlText w:val="%2."/>
      <w:lvlJc w:val="left"/>
      <w:pPr>
        <w:tabs>
          <w:tab w:val="num" w:pos="2869"/>
        </w:tabs>
        <w:ind w:left="2869" w:hanging="360"/>
      </w:pPr>
      <w:rPr>
        <w:rFonts w:cs="Times New Roman"/>
      </w:rPr>
    </w:lvl>
    <w:lvl w:ilvl="2" w:tplc="0410001B">
      <w:start w:val="1"/>
      <w:numFmt w:val="lowerRoman"/>
      <w:lvlText w:val="%3."/>
      <w:lvlJc w:val="right"/>
      <w:pPr>
        <w:tabs>
          <w:tab w:val="num" w:pos="3589"/>
        </w:tabs>
        <w:ind w:left="3589" w:hanging="180"/>
      </w:pPr>
      <w:rPr>
        <w:rFonts w:cs="Times New Roman"/>
      </w:rPr>
    </w:lvl>
    <w:lvl w:ilvl="3" w:tplc="0410000F">
      <w:start w:val="1"/>
      <w:numFmt w:val="decimal"/>
      <w:lvlText w:val="%4."/>
      <w:lvlJc w:val="left"/>
      <w:pPr>
        <w:tabs>
          <w:tab w:val="num" w:pos="4309"/>
        </w:tabs>
        <w:ind w:left="4309" w:hanging="360"/>
      </w:pPr>
      <w:rPr>
        <w:rFonts w:cs="Times New Roman"/>
      </w:rPr>
    </w:lvl>
    <w:lvl w:ilvl="4" w:tplc="04100019">
      <w:start w:val="1"/>
      <w:numFmt w:val="lowerLetter"/>
      <w:lvlText w:val="%5."/>
      <w:lvlJc w:val="left"/>
      <w:pPr>
        <w:tabs>
          <w:tab w:val="num" w:pos="5029"/>
        </w:tabs>
        <w:ind w:left="5029" w:hanging="360"/>
      </w:pPr>
      <w:rPr>
        <w:rFonts w:cs="Times New Roman"/>
      </w:rPr>
    </w:lvl>
    <w:lvl w:ilvl="5" w:tplc="0410001B">
      <w:start w:val="1"/>
      <w:numFmt w:val="lowerRoman"/>
      <w:lvlText w:val="%6."/>
      <w:lvlJc w:val="right"/>
      <w:pPr>
        <w:tabs>
          <w:tab w:val="num" w:pos="5749"/>
        </w:tabs>
        <w:ind w:left="5749" w:hanging="180"/>
      </w:pPr>
      <w:rPr>
        <w:rFonts w:cs="Times New Roman"/>
      </w:rPr>
    </w:lvl>
    <w:lvl w:ilvl="6" w:tplc="0410000F">
      <w:start w:val="1"/>
      <w:numFmt w:val="decimal"/>
      <w:lvlText w:val="%7."/>
      <w:lvlJc w:val="left"/>
      <w:pPr>
        <w:tabs>
          <w:tab w:val="num" w:pos="6469"/>
        </w:tabs>
        <w:ind w:left="6469" w:hanging="360"/>
      </w:pPr>
      <w:rPr>
        <w:rFonts w:cs="Times New Roman"/>
      </w:rPr>
    </w:lvl>
    <w:lvl w:ilvl="7" w:tplc="04100019">
      <w:start w:val="1"/>
      <w:numFmt w:val="lowerLetter"/>
      <w:lvlText w:val="%8."/>
      <w:lvlJc w:val="left"/>
      <w:pPr>
        <w:tabs>
          <w:tab w:val="num" w:pos="7189"/>
        </w:tabs>
        <w:ind w:left="7189" w:hanging="360"/>
      </w:pPr>
      <w:rPr>
        <w:rFonts w:cs="Times New Roman"/>
      </w:rPr>
    </w:lvl>
    <w:lvl w:ilvl="8" w:tplc="0410001B">
      <w:start w:val="1"/>
      <w:numFmt w:val="lowerRoman"/>
      <w:lvlText w:val="%9."/>
      <w:lvlJc w:val="right"/>
      <w:pPr>
        <w:tabs>
          <w:tab w:val="num" w:pos="7909"/>
        </w:tabs>
        <w:ind w:left="790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autoHyphenation/>
  <w:hyphenationZone w:val="425"/>
  <w:noPunctuationKerning/>
  <w:characterSpacingControl w:val="doNotCompress"/>
  <w:footnotePr>
    <w:footnote w:id="-1"/>
    <w:footnote w:id="0"/>
  </w:footnotePr>
  <w:endnotePr>
    <w:endnote w:id="-1"/>
    <w:endnote w:id="0"/>
  </w:endnotePr>
  <w:compat>
    <w:applyBreakingRules/>
    <w:useFELayout/>
  </w:compat>
  <w:rsids>
    <w:rsidRoot w:val="00C72DAC"/>
    <w:rsid w:val="00005978"/>
    <w:rsid w:val="00010C07"/>
    <w:rsid w:val="00024C52"/>
    <w:rsid w:val="00030E18"/>
    <w:rsid w:val="00031C32"/>
    <w:rsid w:val="000412F2"/>
    <w:rsid w:val="00043C10"/>
    <w:rsid w:val="000446AE"/>
    <w:rsid w:val="00046732"/>
    <w:rsid w:val="00054524"/>
    <w:rsid w:val="00060ABF"/>
    <w:rsid w:val="00064C19"/>
    <w:rsid w:val="0006650D"/>
    <w:rsid w:val="0007113E"/>
    <w:rsid w:val="00075721"/>
    <w:rsid w:val="00075BD4"/>
    <w:rsid w:val="000906A6"/>
    <w:rsid w:val="000938CC"/>
    <w:rsid w:val="000B1A82"/>
    <w:rsid w:val="000B3E4B"/>
    <w:rsid w:val="000B4576"/>
    <w:rsid w:val="000B5829"/>
    <w:rsid w:val="000B6596"/>
    <w:rsid w:val="000B7A7F"/>
    <w:rsid w:val="000B7B20"/>
    <w:rsid w:val="000C1098"/>
    <w:rsid w:val="000C2CBC"/>
    <w:rsid w:val="000D0954"/>
    <w:rsid w:val="000E7344"/>
    <w:rsid w:val="000F364B"/>
    <w:rsid w:val="001044EC"/>
    <w:rsid w:val="001118B0"/>
    <w:rsid w:val="00112DCB"/>
    <w:rsid w:val="00114FEC"/>
    <w:rsid w:val="00125AF0"/>
    <w:rsid w:val="001307D3"/>
    <w:rsid w:val="00132CB9"/>
    <w:rsid w:val="001402CA"/>
    <w:rsid w:val="0015141F"/>
    <w:rsid w:val="001538DD"/>
    <w:rsid w:val="00162D48"/>
    <w:rsid w:val="00163678"/>
    <w:rsid w:val="001742B3"/>
    <w:rsid w:val="0018454C"/>
    <w:rsid w:val="001B0078"/>
    <w:rsid w:val="001B2C0E"/>
    <w:rsid w:val="001B38F0"/>
    <w:rsid w:val="001D3B55"/>
    <w:rsid w:val="001E0530"/>
    <w:rsid w:val="001E1214"/>
    <w:rsid w:val="001E6666"/>
    <w:rsid w:val="001F53F6"/>
    <w:rsid w:val="00202CBA"/>
    <w:rsid w:val="002042FB"/>
    <w:rsid w:val="00206476"/>
    <w:rsid w:val="00210F40"/>
    <w:rsid w:val="002145C1"/>
    <w:rsid w:val="00234F24"/>
    <w:rsid w:val="0023549F"/>
    <w:rsid w:val="00251D40"/>
    <w:rsid w:val="00261D22"/>
    <w:rsid w:val="00264D61"/>
    <w:rsid w:val="00273313"/>
    <w:rsid w:val="00274311"/>
    <w:rsid w:val="00296EAA"/>
    <w:rsid w:val="002B0B49"/>
    <w:rsid w:val="002B5592"/>
    <w:rsid w:val="002B624A"/>
    <w:rsid w:val="002B795E"/>
    <w:rsid w:val="002C01DB"/>
    <w:rsid w:val="002C2510"/>
    <w:rsid w:val="002D4E70"/>
    <w:rsid w:val="002E1E44"/>
    <w:rsid w:val="002E28B5"/>
    <w:rsid w:val="002E2FB6"/>
    <w:rsid w:val="002E428C"/>
    <w:rsid w:val="002E77C7"/>
    <w:rsid w:val="002E7F02"/>
    <w:rsid w:val="0030427A"/>
    <w:rsid w:val="00304FCF"/>
    <w:rsid w:val="00313D0E"/>
    <w:rsid w:val="003152AF"/>
    <w:rsid w:val="0032127D"/>
    <w:rsid w:val="00322FA3"/>
    <w:rsid w:val="00325D7E"/>
    <w:rsid w:val="00331384"/>
    <w:rsid w:val="00331E07"/>
    <w:rsid w:val="00336951"/>
    <w:rsid w:val="003458E2"/>
    <w:rsid w:val="003466F2"/>
    <w:rsid w:val="003566A0"/>
    <w:rsid w:val="00361C16"/>
    <w:rsid w:val="003628F8"/>
    <w:rsid w:val="003636EF"/>
    <w:rsid w:val="00366054"/>
    <w:rsid w:val="00367DCF"/>
    <w:rsid w:val="0039439E"/>
    <w:rsid w:val="00396275"/>
    <w:rsid w:val="003A4BBC"/>
    <w:rsid w:val="003B2325"/>
    <w:rsid w:val="003B67E2"/>
    <w:rsid w:val="003C3379"/>
    <w:rsid w:val="003C36D2"/>
    <w:rsid w:val="003C49C4"/>
    <w:rsid w:val="003C5742"/>
    <w:rsid w:val="003C63C1"/>
    <w:rsid w:val="003C71BF"/>
    <w:rsid w:val="003F153E"/>
    <w:rsid w:val="00400BB5"/>
    <w:rsid w:val="00402D91"/>
    <w:rsid w:val="00403F58"/>
    <w:rsid w:val="0041176D"/>
    <w:rsid w:val="00412815"/>
    <w:rsid w:val="00420DCE"/>
    <w:rsid w:val="00432FFA"/>
    <w:rsid w:val="00433E8C"/>
    <w:rsid w:val="004358E4"/>
    <w:rsid w:val="0044509E"/>
    <w:rsid w:val="0044579C"/>
    <w:rsid w:val="004479E5"/>
    <w:rsid w:val="00451A03"/>
    <w:rsid w:val="00451BC5"/>
    <w:rsid w:val="00453032"/>
    <w:rsid w:val="004613A4"/>
    <w:rsid w:val="0046190B"/>
    <w:rsid w:val="00467F53"/>
    <w:rsid w:val="00470B33"/>
    <w:rsid w:val="00484AEE"/>
    <w:rsid w:val="00496043"/>
    <w:rsid w:val="004A0992"/>
    <w:rsid w:val="004A60C0"/>
    <w:rsid w:val="004B4391"/>
    <w:rsid w:val="004C0E47"/>
    <w:rsid w:val="004C4578"/>
    <w:rsid w:val="004D7B48"/>
    <w:rsid w:val="004E543C"/>
    <w:rsid w:val="0050532C"/>
    <w:rsid w:val="00506AF0"/>
    <w:rsid w:val="00515A49"/>
    <w:rsid w:val="00523371"/>
    <w:rsid w:val="00542790"/>
    <w:rsid w:val="00545DCA"/>
    <w:rsid w:val="00554CE2"/>
    <w:rsid w:val="00555B13"/>
    <w:rsid w:val="0055602C"/>
    <w:rsid w:val="00557529"/>
    <w:rsid w:val="00557E62"/>
    <w:rsid w:val="00572B9D"/>
    <w:rsid w:val="00573D93"/>
    <w:rsid w:val="00576098"/>
    <w:rsid w:val="005854DC"/>
    <w:rsid w:val="00593F48"/>
    <w:rsid w:val="0059407C"/>
    <w:rsid w:val="0059492B"/>
    <w:rsid w:val="00594B34"/>
    <w:rsid w:val="005A1C39"/>
    <w:rsid w:val="005A4F36"/>
    <w:rsid w:val="005A5797"/>
    <w:rsid w:val="005B60ED"/>
    <w:rsid w:val="005D16E9"/>
    <w:rsid w:val="005D5D47"/>
    <w:rsid w:val="005E17AE"/>
    <w:rsid w:val="005E4CB6"/>
    <w:rsid w:val="005E4D2D"/>
    <w:rsid w:val="005E757F"/>
    <w:rsid w:val="006024A2"/>
    <w:rsid w:val="00602B57"/>
    <w:rsid w:val="00606183"/>
    <w:rsid w:val="006064C7"/>
    <w:rsid w:val="0060765F"/>
    <w:rsid w:val="00616A64"/>
    <w:rsid w:val="00617A1E"/>
    <w:rsid w:val="00640CBE"/>
    <w:rsid w:val="00641989"/>
    <w:rsid w:val="00641DA0"/>
    <w:rsid w:val="0064225A"/>
    <w:rsid w:val="00643F9E"/>
    <w:rsid w:val="006460D0"/>
    <w:rsid w:val="00646FE9"/>
    <w:rsid w:val="00650ECA"/>
    <w:rsid w:val="0065100D"/>
    <w:rsid w:val="00652E25"/>
    <w:rsid w:val="00654A60"/>
    <w:rsid w:val="00667A13"/>
    <w:rsid w:val="00673226"/>
    <w:rsid w:val="00676C95"/>
    <w:rsid w:val="00695B68"/>
    <w:rsid w:val="006A32A8"/>
    <w:rsid w:val="006A52C4"/>
    <w:rsid w:val="006B4F4E"/>
    <w:rsid w:val="006C02C1"/>
    <w:rsid w:val="006C1CD9"/>
    <w:rsid w:val="006C312F"/>
    <w:rsid w:val="006C77E9"/>
    <w:rsid w:val="006E4240"/>
    <w:rsid w:val="006E4705"/>
    <w:rsid w:val="006F5450"/>
    <w:rsid w:val="00702917"/>
    <w:rsid w:val="00714BA9"/>
    <w:rsid w:val="007176FF"/>
    <w:rsid w:val="00725AA6"/>
    <w:rsid w:val="007324D0"/>
    <w:rsid w:val="00762B83"/>
    <w:rsid w:val="00763A27"/>
    <w:rsid w:val="00765098"/>
    <w:rsid w:val="007703D4"/>
    <w:rsid w:val="00771878"/>
    <w:rsid w:val="007758CD"/>
    <w:rsid w:val="00775BD1"/>
    <w:rsid w:val="007770C5"/>
    <w:rsid w:val="00783A67"/>
    <w:rsid w:val="007868EC"/>
    <w:rsid w:val="00786F10"/>
    <w:rsid w:val="007917E3"/>
    <w:rsid w:val="007C22BF"/>
    <w:rsid w:val="007C30BD"/>
    <w:rsid w:val="007C3C3A"/>
    <w:rsid w:val="007D0055"/>
    <w:rsid w:val="007D19F9"/>
    <w:rsid w:val="007D48D4"/>
    <w:rsid w:val="007E13E9"/>
    <w:rsid w:val="007E1C29"/>
    <w:rsid w:val="007E502C"/>
    <w:rsid w:val="007F7821"/>
    <w:rsid w:val="0080074A"/>
    <w:rsid w:val="00800DA0"/>
    <w:rsid w:val="00800DEF"/>
    <w:rsid w:val="00802370"/>
    <w:rsid w:val="00806964"/>
    <w:rsid w:val="00825231"/>
    <w:rsid w:val="00826D91"/>
    <w:rsid w:val="00827834"/>
    <w:rsid w:val="008356AF"/>
    <w:rsid w:val="008402F6"/>
    <w:rsid w:val="00866DF1"/>
    <w:rsid w:val="00886D39"/>
    <w:rsid w:val="008910E7"/>
    <w:rsid w:val="00897F76"/>
    <w:rsid w:val="008A4285"/>
    <w:rsid w:val="008B0F90"/>
    <w:rsid w:val="008C4E59"/>
    <w:rsid w:val="008C574A"/>
    <w:rsid w:val="008C72DF"/>
    <w:rsid w:val="008D4D6B"/>
    <w:rsid w:val="008E353A"/>
    <w:rsid w:val="008F0255"/>
    <w:rsid w:val="008F044C"/>
    <w:rsid w:val="008F690C"/>
    <w:rsid w:val="00905525"/>
    <w:rsid w:val="00907611"/>
    <w:rsid w:val="00911D11"/>
    <w:rsid w:val="00914B79"/>
    <w:rsid w:val="009167DA"/>
    <w:rsid w:val="00931D98"/>
    <w:rsid w:val="009322A3"/>
    <w:rsid w:val="009411F4"/>
    <w:rsid w:val="0094714A"/>
    <w:rsid w:val="00955120"/>
    <w:rsid w:val="00955268"/>
    <w:rsid w:val="0095591D"/>
    <w:rsid w:val="0097472E"/>
    <w:rsid w:val="00985677"/>
    <w:rsid w:val="009865C6"/>
    <w:rsid w:val="00990B97"/>
    <w:rsid w:val="0099264F"/>
    <w:rsid w:val="009A0E22"/>
    <w:rsid w:val="009A5E9F"/>
    <w:rsid w:val="009B3A13"/>
    <w:rsid w:val="009C0B6F"/>
    <w:rsid w:val="009C657D"/>
    <w:rsid w:val="009D31CA"/>
    <w:rsid w:val="009E2D52"/>
    <w:rsid w:val="009E3F9D"/>
    <w:rsid w:val="009E4A96"/>
    <w:rsid w:val="009F24A4"/>
    <w:rsid w:val="009F28C1"/>
    <w:rsid w:val="009F4032"/>
    <w:rsid w:val="009F4083"/>
    <w:rsid w:val="00A05964"/>
    <w:rsid w:val="00A118BD"/>
    <w:rsid w:val="00A2138D"/>
    <w:rsid w:val="00A239FF"/>
    <w:rsid w:val="00A419D5"/>
    <w:rsid w:val="00A4764F"/>
    <w:rsid w:val="00A47D3B"/>
    <w:rsid w:val="00A542C1"/>
    <w:rsid w:val="00A5457B"/>
    <w:rsid w:val="00A56440"/>
    <w:rsid w:val="00A57312"/>
    <w:rsid w:val="00A70C2F"/>
    <w:rsid w:val="00A72418"/>
    <w:rsid w:val="00A82789"/>
    <w:rsid w:val="00AB0631"/>
    <w:rsid w:val="00AB1D3F"/>
    <w:rsid w:val="00AC10C6"/>
    <w:rsid w:val="00AC111B"/>
    <w:rsid w:val="00AC45F7"/>
    <w:rsid w:val="00AC7414"/>
    <w:rsid w:val="00AD7D06"/>
    <w:rsid w:val="00AE030A"/>
    <w:rsid w:val="00AE1A99"/>
    <w:rsid w:val="00AE3DFB"/>
    <w:rsid w:val="00AE7346"/>
    <w:rsid w:val="00AF39E9"/>
    <w:rsid w:val="00AF4D6F"/>
    <w:rsid w:val="00B035C1"/>
    <w:rsid w:val="00B060E1"/>
    <w:rsid w:val="00B12C85"/>
    <w:rsid w:val="00B2579A"/>
    <w:rsid w:val="00B3437C"/>
    <w:rsid w:val="00B41D93"/>
    <w:rsid w:val="00B4443E"/>
    <w:rsid w:val="00B652C3"/>
    <w:rsid w:val="00B76DB4"/>
    <w:rsid w:val="00B8506C"/>
    <w:rsid w:val="00B92EE2"/>
    <w:rsid w:val="00B9667C"/>
    <w:rsid w:val="00BA53FE"/>
    <w:rsid w:val="00BA6ECB"/>
    <w:rsid w:val="00BA762A"/>
    <w:rsid w:val="00BC74F2"/>
    <w:rsid w:val="00BD1776"/>
    <w:rsid w:val="00BD46AF"/>
    <w:rsid w:val="00BE305A"/>
    <w:rsid w:val="00BE61EC"/>
    <w:rsid w:val="00BF0454"/>
    <w:rsid w:val="00BF1B5F"/>
    <w:rsid w:val="00C208D3"/>
    <w:rsid w:val="00C2549E"/>
    <w:rsid w:val="00C35599"/>
    <w:rsid w:val="00C355DA"/>
    <w:rsid w:val="00C363A6"/>
    <w:rsid w:val="00C37944"/>
    <w:rsid w:val="00C37D8C"/>
    <w:rsid w:val="00C47B2B"/>
    <w:rsid w:val="00C60188"/>
    <w:rsid w:val="00C64149"/>
    <w:rsid w:val="00C64C5C"/>
    <w:rsid w:val="00C72DAC"/>
    <w:rsid w:val="00C7475C"/>
    <w:rsid w:val="00C74B5C"/>
    <w:rsid w:val="00C76254"/>
    <w:rsid w:val="00C7725F"/>
    <w:rsid w:val="00C86B30"/>
    <w:rsid w:val="00CA1EDB"/>
    <w:rsid w:val="00CA2FAB"/>
    <w:rsid w:val="00CA4367"/>
    <w:rsid w:val="00CA5089"/>
    <w:rsid w:val="00CC34C7"/>
    <w:rsid w:val="00CC572C"/>
    <w:rsid w:val="00CD22D9"/>
    <w:rsid w:val="00CD5B2C"/>
    <w:rsid w:val="00CE01E7"/>
    <w:rsid w:val="00CE4C73"/>
    <w:rsid w:val="00CF16A5"/>
    <w:rsid w:val="00CF2C6F"/>
    <w:rsid w:val="00CF74CC"/>
    <w:rsid w:val="00D0246A"/>
    <w:rsid w:val="00D11511"/>
    <w:rsid w:val="00D2127F"/>
    <w:rsid w:val="00D42015"/>
    <w:rsid w:val="00D4601D"/>
    <w:rsid w:val="00D511DB"/>
    <w:rsid w:val="00D514CC"/>
    <w:rsid w:val="00D55D3F"/>
    <w:rsid w:val="00D626F1"/>
    <w:rsid w:val="00D62850"/>
    <w:rsid w:val="00D7024F"/>
    <w:rsid w:val="00D74918"/>
    <w:rsid w:val="00D7726B"/>
    <w:rsid w:val="00D8067A"/>
    <w:rsid w:val="00D84BCA"/>
    <w:rsid w:val="00D84D0A"/>
    <w:rsid w:val="00D85FAA"/>
    <w:rsid w:val="00D90960"/>
    <w:rsid w:val="00D97F81"/>
    <w:rsid w:val="00DA3A93"/>
    <w:rsid w:val="00DA6481"/>
    <w:rsid w:val="00DA682D"/>
    <w:rsid w:val="00DB33C4"/>
    <w:rsid w:val="00DB3C29"/>
    <w:rsid w:val="00DB63EF"/>
    <w:rsid w:val="00DD00E1"/>
    <w:rsid w:val="00DD13E6"/>
    <w:rsid w:val="00DE2DBC"/>
    <w:rsid w:val="00DE529B"/>
    <w:rsid w:val="00DE6284"/>
    <w:rsid w:val="00DE7433"/>
    <w:rsid w:val="00E02839"/>
    <w:rsid w:val="00E10082"/>
    <w:rsid w:val="00E163F9"/>
    <w:rsid w:val="00E2345E"/>
    <w:rsid w:val="00E26244"/>
    <w:rsid w:val="00E31CEE"/>
    <w:rsid w:val="00E32187"/>
    <w:rsid w:val="00E3219C"/>
    <w:rsid w:val="00E51DF3"/>
    <w:rsid w:val="00E521A1"/>
    <w:rsid w:val="00E559C4"/>
    <w:rsid w:val="00E66DA2"/>
    <w:rsid w:val="00E72526"/>
    <w:rsid w:val="00E84D61"/>
    <w:rsid w:val="00EA01EE"/>
    <w:rsid w:val="00EA1359"/>
    <w:rsid w:val="00EA55FF"/>
    <w:rsid w:val="00EA6C86"/>
    <w:rsid w:val="00EB1EF6"/>
    <w:rsid w:val="00EC062F"/>
    <w:rsid w:val="00EC0AA7"/>
    <w:rsid w:val="00EC179A"/>
    <w:rsid w:val="00EC2CF0"/>
    <w:rsid w:val="00ED0C6C"/>
    <w:rsid w:val="00ED1676"/>
    <w:rsid w:val="00EE03C3"/>
    <w:rsid w:val="00EE1681"/>
    <w:rsid w:val="00EE5495"/>
    <w:rsid w:val="00EF2A8F"/>
    <w:rsid w:val="00EF4EE8"/>
    <w:rsid w:val="00F1319A"/>
    <w:rsid w:val="00F17084"/>
    <w:rsid w:val="00F24257"/>
    <w:rsid w:val="00F2703E"/>
    <w:rsid w:val="00F36BFA"/>
    <w:rsid w:val="00F37975"/>
    <w:rsid w:val="00F4685F"/>
    <w:rsid w:val="00F5131E"/>
    <w:rsid w:val="00F54C66"/>
    <w:rsid w:val="00F62A2D"/>
    <w:rsid w:val="00F63877"/>
    <w:rsid w:val="00F70126"/>
    <w:rsid w:val="00F76D8B"/>
    <w:rsid w:val="00F872D7"/>
    <w:rsid w:val="00F909D2"/>
    <w:rsid w:val="00F949FD"/>
    <w:rsid w:val="00FA3EB0"/>
    <w:rsid w:val="00FA4F32"/>
    <w:rsid w:val="00FC02A3"/>
    <w:rsid w:val="00FC30F8"/>
    <w:rsid w:val="00FD2865"/>
    <w:rsid w:val="00FD2D5F"/>
    <w:rsid w:val="00FD3C7E"/>
    <w:rsid w:val="00FE03F9"/>
    <w:rsid w:val="00FE2BBC"/>
    <w:rsid w:val="00FF24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DAC"/>
    <w:rPr>
      <w:rFonts w:eastAsia="Times New Roman"/>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stonotaa">
    <w:name w:val="Testo nota a"/>
    <w:basedOn w:val="Normal"/>
    <w:semiHidden/>
    <w:rsid w:val="00C72DAC"/>
    <w:rPr>
      <w:sz w:val="20"/>
      <w:szCs w:val="20"/>
    </w:rPr>
  </w:style>
  <w:style w:type="character" w:customStyle="1" w:styleId="Rimandonotaapi">
    <w:name w:val="Rimando nota a pi_"/>
    <w:basedOn w:val="Fuentedeprrafopredeter"/>
    <w:semiHidden/>
    <w:rsid w:val="00C72DAC"/>
    <w:rPr>
      <w:rFonts w:cs="Times New Roman"/>
      <w:vertAlign w:val="superscript"/>
    </w:rPr>
  </w:style>
  <w:style w:type="paragraph" w:customStyle="1" w:styleId="Intest">
    <w:name w:val="Intest"/>
    <w:basedOn w:val="Normal"/>
    <w:rsid w:val="00C72DAC"/>
    <w:pPr>
      <w:tabs>
        <w:tab w:val="center" w:pos="4819"/>
        <w:tab w:val="right" w:pos="9638"/>
      </w:tabs>
    </w:pPr>
  </w:style>
  <w:style w:type="paragraph" w:customStyle="1" w:styleId="PreformattatoHTM">
    <w:name w:val="Preformattato HTM"/>
    <w:basedOn w:val="Normal"/>
    <w:rsid w:val="00C7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it-IT" w:eastAsia="it-IT"/>
    </w:rPr>
  </w:style>
  <w:style w:type="paragraph" w:styleId="Textonotapie">
    <w:name w:val="footnote text"/>
    <w:basedOn w:val="Normal"/>
    <w:link w:val="TextonotapieCar"/>
    <w:rsid w:val="003566A0"/>
    <w:rPr>
      <w:sz w:val="20"/>
      <w:szCs w:val="20"/>
    </w:rPr>
  </w:style>
  <w:style w:type="character" w:customStyle="1" w:styleId="TextonotapieCar">
    <w:name w:val="Texto nota pie Car"/>
    <w:basedOn w:val="Fuentedeprrafopredeter"/>
    <w:link w:val="Textonotapie"/>
    <w:rsid w:val="003566A0"/>
    <w:rPr>
      <w:rFonts w:eastAsia="Times New Roman"/>
      <w:lang w:val="en-US" w:eastAsia="en-US"/>
    </w:rPr>
  </w:style>
  <w:style w:type="character" w:styleId="Refdenotaalpie">
    <w:name w:val="footnote reference"/>
    <w:basedOn w:val="Fuentedeprrafopredeter"/>
    <w:rsid w:val="003566A0"/>
    <w:rPr>
      <w:vertAlign w:val="superscript"/>
    </w:rPr>
  </w:style>
  <w:style w:type="character" w:styleId="Refdecomentario">
    <w:name w:val="annotation reference"/>
    <w:basedOn w:val="Fuentedeprrafopredeter"/>
    <w:rsid w:val="00A542C1"/>
    <w:rPr>
      <w:sz w:val="16"/>
      <w:szCs w:val="16"/>
    </w:rPr>
  </w:style>
  <w:style w:type="paragraph" w:styleId="Textocomentario">
    <w:name w:val="annotation text"/>
    <w:basedOn w:val="Normal"/>
    <w:link w:val="TextocomentarioCar"/>
    <w:rsid w:val="00A542C1"/>
    <w:rPr>
      <w:sz w:val="20"/>
      <w:szCs w:val="20"/>
    </w:rPr>
  </w:style>
  <w:style w:type="character" w:customStyle="1" w:styleId="TextocomentarioCar">
    <w:name w:val="Texto comentario Car"/>
    <w:basedOn w:val="Fuentedeprrafopredeter"/>
    <w:link w:val="Textocomentario"/>
    <w:rsid w:val="00A542C1"/>
    <w:rPr>
      <w:rFonts w:eastAsia="Times New Roman"/>
      <w:lang w:val="en-US" w:eastAsia="en-US"/>
    </w:rPr>
  </w:style>
  <w:style w:type="paragraph" w:styleId="Asuntodelcomentario">
    <w:name w:val="annotation subject"/>
    <w:basedOn w:val="Textocomentario"/>
    <w:next w:val="Textocomentario"/>
    <w:link w:val="AsuntodelcomentarioCar"/>
    <w:rsid w:val="00A542C1"/>
    <w:rPr>
      <w:b/>
      <w:bCs/>
    </w:rPr>
  </w:style>
  <w:style w:type="character" w:customStyle="1" w:styleId="AsuntodelcomentarioCar">
    <w:name w:val="Asunto del comentario Car"/>
    <w:basedOn w:val="TextocomentarioCar"/>
    <w:link w:val="Asuntodelcomentario"/>
    <w:rsid w:val="00A542C1"/>
    <w:rPr>
      <w:b/>
      <w:bCs/>
    </w:rPr>
  </w:style>
  <w:style w:type="paragraph" w:styleId="Textodeglobo">
    <w:name w:val="Balloon Text"/>
    <w:basedOn w:val="Normal"/>
    <w:link w:val="TextodegloboCar"/>
    <w:rsid w:val="00A542C1"/>
    <w:rPr>
      <w:rFonts w:ascii="Tahoma" w:hAnsi="Tahoma" w:cs="Tahoma"/>
      <w:sz w:val="16"/>
      <w:szCs w:val="16"/>
    </w:rPr>
  </w:style>
  <w:style w:type="character" w:customStyle="1" w:styleId="TextodegloboCar">
    <w:name w:val="Texto de globo Car"/>
    <w:basedOn w:val="Fuentedeprrafopredeter"/>
    <w:link w:val="Textodeglobo"/>
    <w:rsid w:val="00A542C1"/>
    <w:rPr>
      <w:rFonts w:ascii="Tahoma" w:eastAsia="Times New Roman" w:hAnsi="Tahoma" w:cs="Tahoma"/>
      <w:sz w:val="16"/>
      <w:szCs w:val="16"/>
      <w:lang w:val="en-US" w:eastAsia="en-US"/>
    </w:rPr>
  </w:style>
  <w:style w:type="character" w:styleId="Hipervnculo">
    <w:name w:val="Hyperlink"/>
    <w:basedOn w:val="Fuentedeprrafopredeter"/>
    <w:uiPriority w:val="99"/>
    <w:unhideWhenUsed/>
    <w:rsid w:val="002B5592"/>
    <w:rPr>
      <w:color w:val="0000FF"/>
      <w:u w:val="single"/>
    </w:rPr>
  </w:style>
  <w:style w:type="character" w:customStyle="1" w:styleId="st">
    <w:name w:val="st"/>
    <w:basedOn w:val="Fuentedeprrafopredeter"/>
    <w:rsid w:val="006064C7"/>
  </w:style>
  <w:style w:type="character" w:styleId="nfasis">
    <w:name w:val="Emphasis"/>
    <w:basedOn w:val="Fuentedeprrafopredeter"/>
    <w:uiPriority w:val="20"/>
    <w:qFormat/>
    <w:rsid w:val="006064C7"/>
    <w:rPr>
      <w:i/>
      <w:iCs/>
    </w:rPr>
  </w:style>
</w:styles>
</file>

<file path=word/webSettings.xml><?xml version="1.0" encoding="utf-8"?>
<w:webSettings xmlns:r="http://schemas.openxmlformats.org/officeDocument/2006/relationships" xmlns:w="http://schemas.openxmlformats.org/wordprocessingml/2006/main">
  <w:divs>
    <w:div w:id="8284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6963</Words>
  <Characters>38297</Characters>
  <Application>Microsoft Office Word</Application>
  <DocSecurity>0</DocSecurity>
  <Lines>319</Lines>
  <Paragraphs>90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Il celibato ecclesiastico – profili storico-dottrinali</vt:lpstr>
      <vt:lpstr>Il celibato ecclesiastico – profili storico-dottrinali</vt:lpstr>
    </vt:vector>
  </TitlesOfParts>
  <Company/>
  <LinksUpToDate>false</LinksUpToDate>
  <CharactersWithSpaces>45170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celibato ecclesiastico – profili storico-dottrinali</dc:title>
  <dc:creator>Stefan Heid</dc:creator>
  <cp:lastModifiedBy>mao</cp:lastModifiedBy>
  <cp:revision>2</cp:revision>
  <dcterms:created xsi:type="dcterms:W3CDTF">2013-05-03T19:07:00Z</dcterms:created>
  <dcterms:modified xsi:type="dcterms:W3CDTF">2013-05-03T19:07:00Z</dcterms:modified>
</cp:coreProperties>
</file>